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8F" w:rsidRDefault="00BB7197">
      <w:bookmarkStart w:id="0" w:name="_GoBack"/>
      <w:bookmarkEnd w:id="0"/>
      <w:r>
        <w:rPr>
          <w:rFonts w:ascii="Calibri" w:hAnsi="Calibri" w:cs="Calibri"/>
          <w:noProof/>
          <w:sz w:val="20"/>
          <w:szCs w:val="20"/>
          <w:lang w:eastAsia="fr-FR"/>
        </w:rPr>
        <w:drawing>
          <wp:inline distT="0" distB="0" distL="0" distR="0">
            <wp:extent cx="1152525" cy="885825"/>
            <wp:effectExtent l="0" t="0" r="9525" b="9525"/>
            <wp:docPr id="1" name="Image 1" descr="logo_u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f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25" cy="885825"/>
                    </a:xfrm>
                    <a:prstGeom prst="rect">
                      <a:avLst/>
                    </a:prstGeom>
                    <a:noFill/>
                    <a:ln>
                      <a:noFill/>
                    </a:ln>
                  </pic:spPr>
                </pic:pic>
              </a:graphicData>
            </a:graphic>
          </wp:inline>
        </w:drawing>
      </w:r>
    </w:p>
    <w:p w:rsidR="00E623DC" w:rsidRPr="00BB7197" w:rsidRDefault="00E623DC" w:rsidP="00E623DC">
      <w:pPr>
        <w:pStyle w:val="Textebrut"/>
        <w:jc w:val="center"/>
        <w:rPr>
          <w:rFonts w:ascii="Trebuchet MS" w:hAnsi="Trebuchet MS" w:cs="Calibri"/>
          <w:b/>
          <w:sz w:val="20"/>
          <w:szCs w:val="20"/>
        </w:rPr>
      </w:pPr>
      <w:r w:rsidRPr="00BB7197">
        <w:rPr>
          <w:rFonts w:ascii="Trebuchet MS" w:hAnsi="Trebuchet MS" w:cs="Calibri"/>
          <w:b/>
          <w:sz w:val="20"/>
          <w:szCs w:val="20"/>
        </w:rPr>
        <w:t>MODALITÉS DE CONTRÔLE DES CONNAISSANCES, D’EVALUATION ET REGLES DE PASSAGE DE L’UNIVERSITE FRANCOIS-RABELAIS DE TOURS</w:t>
      </w:r>
    </w:p>
    <w:p w:rsidR="00E623DC" w:rsidRPr="00BB7197" w:rsidRDefault="00E623DC" w:rsidP="00E623DC">
      <w:pPr>
        <w:pStyle w:val="Textebrut"/>
        <w:jc w:val="center"/>
        <w:rPr>
          <w:rFonts w:ascii="Trebuchet MS" w:hAnsi="Trebuchet MS" w:cs="Calibri"/>
          <w:b/>
          <w:sz w:val="20"/>
          <w:szCs w:val="20"/>
        </w:rPr>
      </w:pPr>
    </w:p>
    <w:p w:rsidR="00E623DC" w:rsidRPr="00BB7197" w:rsidRDefault="00E623DC" w:rsidP="00E623DC">
      <w:pPr>
        <w:pStyle w:val="Textebrut"/>
        <w:jc w:val="center"/>
        <w:rPr>
          <w:rFonts w:ascii="Trebuchet MS" w:hAnsi="Trebuchet MS" w:cs="Calibri"/>
          <w:b/>
          <w:sz w:val="20"/>
          <w:szCs w:val="20"/>
        </w:rPr>
      </w:pPr>
      <w:r w:rsidRPr="00BB7197">
        <w:rPr>
          <w:rFonts w:ascii="Trebuchet MS" w:hAnsi="Trebuchet MS" w:cs="Calibri"/>
          <w:b/>
          <w:sz w:val="20"/>
          <w:szCs w:val="20"/>
        </w:rPr>
        <w:t xml:space="preserve">Dispositions générales applicables aux </w:t>
      </w:r>
      <w:r w:rsidR="00291FDF" w:rsidRPr="00BB7197">
        <w:rPr>
          <w:rFonts w:ascii="Trebuchet MS" w:hAnsi="Trebuchet MS" w:cs="Calibri"/>
          <w:b/>
          <w:sz w:val="20"/>
          <w:szCs w:val="20"/>
        </w:rPr>
        <w:t>candidats</w:t>
      </w:r>
      <w:r w:rsidRPr="00BB7197">
        <w:rPr>
          <w:rFonts w:ascii="Trebuchet MS" w:hAnsi="Trebuchet MS" w:cs="Calibri"/>
          <w:b/>
          <w:sz w:val="20"/>
          <w:szCs w:val="20"/>
        </w:rPr>
        <w:t xml:space="preserve"> inscrits en D</w:t>
      </w:r>
      <w:r w:rsidR="008C4911" w:rsidRPr="00BB7197">
        <w:rPr>
          <w:rFonts w:ascii="Trebuchet MS" w:hAnsi="Trebuchet MS" w:cs="Calibri"/>
          <w:b/>
          <w:sz w:val="20"/>
          <w:szCs w:val="20"/>
        </w:rPr>
        <w:t>iplôme d’Accès aux Etudes Universitaires (D.</w:t>
      </w:r>
      <w:r w:rsidRPr="00BB7197">
        <w:rPr>
          <w:rFonts w:ascii="Trebuchet MS" w:hAnsi="Trebuchet MS" w:cs="Calibri"/>
          <w:b/>
          <w:sz w:val="20"/>
          <w:szCs w:val="20"/>
        </w:rPr>
        <w:t>A</w:t>
      </w:r>
      <w:r w:rsidR="008C4911" w:rsidRPr="00BB7197">
        <w:rPr>
          <w:rFonts w:ascii="Trebuchet MS" w:hAnsi="Trebuchet MS" w:cs="Calibri"/>
          <w:b/>
          <w:sz w:val="20"/>
          <w:szCs w:val="20"/>
        </w:rPr>
        <w:t>.</w:t>
      </w:r>
      <w:r w:rsidRPr="00BB7197">
        <w:rPr>
          <w:rFonts w:ascii="Trebuchet MS" w:hAnsi="Trebuchet MS" w:cs="Calibri"/>
          <w:b/>
          <w:sz w:val="20"/>
          <w:szCs w:val="20"/>
        </w:rPr>
        <w:t>E</w:t>
      </w:r>
      <w:r w:rsidR="008C4911" w:rsidRPr="00BB7197">
        <w:rPr>
          <w:rFonts w:ascii="Trebuchet MS" w:hAnsi="Trebuchet MS" w:cs="Calibri"/>
          <w:b/>
          <w:sz w:val="20"/>
          <w:szCs w:val="20"/>
        </w:rPr>
        <w:t>.</w:t>
      </w:r>
      <w:r w:rsidRPr="00BB7197">
        <w:rPr>
          <w:rFonts w:ascii="Trebuchet MS" w:hAnsi="Trebuchet MS" w:cs="Calibri"/>
          <w:b/>
          <w:sz w:val="20"/>
          <w:szCs w:val="20"/>
        </w:rPr>
        <w:t>U</w:t>
      </w:r>
      <w:r w:rsidR="008C4911" w:rsidRPr="00BB7197">
        <w:rPr>
          <w:rFonts w:ascii="Trebuchet MS" w:hAnsi="Trebuchet MS" w:cs="Calibri"/>
          <w:b/>
          <w:sz w:val="20"/>
          <w:szCs w:val="20"/>
        </w:rPr>
        <w:t>. A et B)</w:t>
      </w:r>
    </w:p>
    <w:p w:rsidR="00E623DC" w:rsidRPr="00BB7197" w:rsidRDefault="00E623DC" w:rsidP="00E623DC">
      <w:pPr>
        <w:pStyle w:val="Textebrut"/>
        <w:rPr>
          <w:rFonts w:ascii="Trebuchet MS" w:hAnsi="Trebuchet MS" w:cs="Calibri"/>
          <w:sz w:val="20"/>
          <w:szCs w:val="20"/>
        </w:rPr>
      </w:pPr>
    </w:p>
    <w:p w:rsidR="00E623DC" w:rsidRPr="00BB7197" w:rsidRDefault="00E623DC" w:rsidP="00E623DC">
      <w:pPr>
        <w:pStyle w:val="Textebrut"/>
        <w:jc w:val="both"/>
        <w:rPr>
          <w:rFonts w:ascii="Trebuchet MS" w:hAnsi="Trebuchet MS" w:cs="Calibri"/>
          <w:sz w:val="20"/>
          <w:szCs w:val="20"/>
        </w:rPr>
      </w:pPr>
      <w:r w:rsidRPr="00BB7197">
        <w:rPr>
          <w:rFonts w:ascii="Trebuchet MS" w:hAnsi="Trebuchet MS" w:cs="Calibri"/>
          <w:sz w:val="20"/>
          <w:szCs w:val="20"/>
        </w:rPr>
        <w:t>Les dispositions du présent document concernent exclusivement le diplôme de DAEU : Diplôme d’Accès aux Etudes Universitaires.</w:t>
      </w:r>
    </w:p>
    <w:p w:rsidR="00E623DC" w:rsidRPr="00BB7197" w:rsidRDefault="00E623DC" w:rsidP="00E623DC">
      <w:pPr>
        <w:pStyle w:val="Textebrut"/>
        <w:jc w:val="both"/>
        <w:rPr>
          <w:rFonts w:ascii="Trebuchet MS" w:hAnsi="Trebuchet MS" w:cs="Calibri"/>
          <w:sz w:val="20"/>
          <w:szCs w:val="20"/>
        </w:rPr>
      </w:pPr>
    </w:p>
    <w:p w:rsidR="00E623DC" w:rsidRPr="00BB7197" w:rsidRDefault="00E623DC" w:rsidP="00E623DC">
      <w:pPr>
        <w:pStyle w:val="Textebrut"/>
        <w:jc w:val="both"/>
        <w:rPr>
          <w:rFonts w:ascii="Trebuchet MS" w:hAnsi="Trebuchet MS" w:cs="Calibri"/>
          <w:sz w:val="20"/>
          <w:szCs w:val="20"/>
        </w:rPr>
      </w:pPr>
      <w:r w:rsidRPr="00BB7197">
        <w:rPr>
          <w:rFonts w:ascii="Trebuchet MS" w:hAnsi="Trebuchet MS" w:cs="Calibri"/>
          <w:sz w:val="20"/>
          <w:szCs w:val="20"/>
        </w:rPr>
        <w:t xml:space="preserve">Les présentes règles communes de contrôle des connaissances s’inscrivent dans le cadre réglementaire national défini par les textes suivants : </w:t>
      </w:r>
    </w:p>
    <w:p w:rsidR="00E623DC" w:rsidRPr="00BB7197" w:rsidRDefault="00E623DC" w:rsidP="00E623DC">
      <w:pPr>
        <w:pStyle w:val="Textebrut"/>
        <w:numPr>
          <w:ilvl w:val="0"/>
          <w:numId w:val="1"/>
        </w:numPr>
        <w:jc w:val="both"/>
        <w:rPr>
          <w:rFonts w:ascii="Trebuchet MS" w:hAnsi="Trebuchet MS" w:cs="Calibri"/>
          <w:sz w:val="20"/>
          <w:szCs w:val="20"/>
        </w:rPr>
      </w:pPr>
      <w:r w:rsidRPr="00BB7197">
        <w:rPr>
          <w:rFonts w:ascii="Trebuchet MS" w:hAnsi="Trebuchet MS" w:cs="Calibri"/>
          <w:sz w:val="20"/>
          <w:szCs w:val="20"/>
        </w:rPr>
        <w:t>Arrêté du 03 août 1994 relatif au diplôme d’Accès aux Etudes Universitaires</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 loi n° 71-577 du 16 juillet 1971 modifiée d'orientation sur l'enseignement technologique, et notamment son article 8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 loi n° 80-490 du 1er juillet 1980 portant diverses dispositions en faveur de certaines catégories de femmes et de personnes chargées de famille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 loi n° 84-52 du 26 janvier 1984 modifiée sur l'enseignement supérieur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 loi n° 84-610 du 16 juillet 1984 relative à l'organisation et à la promotion des activités physiques et sportives, et notamment ses articles 26, 27 et 28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le décret n° 56-348 du 30 mars 1956 modifié portant modification du régime des études et des examens en vue du certificat de capacité en droit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le décret n° 84-573 du 5 juillet 1984 modifié relatif aux diplômes nationaux de l'enseignement supérieur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le décret n° 85-906 du 23 août 1985 fixant les conditions de validation des études, expériences professionnelles ou acquis personnels en vue de l'accès aux différents niveaux de l'enseignement supérieur, et notamment son article 10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l'arrêté du 26 mai 1992 modifié relatif au diplôme d'études universitaires générales, licence et maîtrise ;</w:t>
      </w:r>
    </w:p>
    <w:p w:rsidR="00E623DC" w:rsidRPr="00BB7197" w:rsidRDefault="00E623DC" w:rsidP="00E623DC">
      <w:pPr>
        <w:pStyle w:val="NormalWeb"/>
        <w:numPr>
          <w:ilvl w:val="0"/>
          <w:numId w:val="1"/>
        </w:numPr>
        <w:rPr>
          <w:rFonts w:ascii="Trebuchet MS" w:hAnsi="Trebuchet MS"/>
          <w:sz w:val="20"/>
          <w:szCs w:val="20"/>
        </w:rPr>
      </w:pPr>
      <w:r w:rsidRPr="00BB7197">
        <w:rPr>
          <w:rFonts w:ascii="Trebuchet MS" w:hAnsi="Trebuchet MS"/>
          <w:sz w:val="20"/>
          <w:szCs w:val="20"/>
        </w:rPr>
        <w:t>Vu l'avis du Conseil national de l'enseignement supérieur et de la recherche en date du 6 juin 1994,</w:t>
      </w:r>
    </w:p>
    <w:p w:rsidR="00382BF3" w:rsidRPr="00BB7197" w:rsidRDefault="00382BF3" w:rsidP="00382BF3">
      <w:pPr>
        <w:pStyle w:val="Textebrut"/>
        <w:ind w:left="360"/>
        <w:jc w:val="both"/>
        <w:rPr>
          <w:rFonts w:ascii="Trebuchet MS" w:hAnsi="Trebuchet MS" w:cs="Calibri"/>
          <w:sz w:val="20"/>
          <w:szCs w:val="20"/>
        </w:rPr>
      </w:pPr>
      <w:r w:rsidRPr="00BB7197">
        <w:rPr>
          <w:rFonts w:ascii="Trebuchet MS" w:hAnsi="Trebuchet MS" w:cs="Calibri"/>
          <w:sz w:val="20"/>
          <w:szCs w:val="20"/>
        </w:rPr>
        <w:t xml:space="preserve">Les modalités de contrôle doivent être arrêtées </w:t>
      </w:r>
      <w:r w:rsidRPr="00BB7197">
        <w:rPr>
          <w:rFonts w:ascii="Trebuchet MS" w:hAnsi="Trebuchet MS" w:cs="Calibri"/>
          <w:b/>
          <w:sz w:val="20"/>
          <w:szCs w:val="20"/>
          <w:u w:val="single"/>
        </w:rPr>
        <w:t>au plus tard à la fin du premier mois de l’année d’enseignement</w:t>
      </w:r>
      <w:r w:rsidRPr="00BB7197">
        <w:rPr>
          <w:rFonts w:ascii="Trebuchet MS" w:hAnsi="Trebuchet MS" w:cs="Calibri"/>
          <w:sz w:val="20"/>
          <w:szCs w:val="20"/>
        </w:rPr>
        <w:t xml:space="preserve"> et ne peuvent être modifiées en cours d’année. Elles comportent obligatoirement le nombre d’épreuves, leur nature, et leur coefficient. Elles doivent être portées à la connaissance des </w:t>
      </w:r>
      <w:r w:rsidR="00291FDF" w:rsidRPr="00BB7197">
        <w:rPr>
          <w:rFonts w:ascii="Trebuchet MS" w:hAnsi="Trebuchet MS" w:cs="Calibri"/>
          <w:sz w:val="20"/>
          <w:szCs w:val="20"/>
        </w:rPr>
        <w:t>candidats</w:t>
      </w:r>
      <w:r w:rsidRPr="00BB7197">
        <w:rPr>
          <w:rFonts w:ascii="Trebuchet MS" w:hAnsi="Trebuchet MS" w:cs="Calibri"/>
          <w:sz w:val="20"/>
          <w:szCs w:val="20"/>
        </w:rPr>
        <w:t xml:space="preserve"> par voie d’affichage et rester accessibles jusqu’à l’issue de la session de rattrapage.</w:t>
      </w:r>
    </w:p>
    <w:p w:rsidR="00382BF3" w:rsidRPr="00BB7197" w:rsidRDefault="00382BF3" w:rsidP="00382BF3">
      <w:pPr>
        <w:pStyle w:val="Textebrut"/>
        <w:ind w:left="360"/>
        <w:jc w:val="both"/>
        <w:rPr>
          <w:rFonts w:ascii="Trebuchet MS" w:hAnsi="Trebuchet MS" w:cs="Calibri"/>
          <w:sz w:val="20"/>
          <w:szCs w:val="20"/>
        </w:rPr>
      </w:pPr>
    </w:p>
    <w:p w:rsidR="00382BF3" w:rsidRPr="00BB7197" w:rsidRDefault="00382BF3" w:rsidP="00E623DC">
      <w:pPr>
        <w:pStyle w:val="Textebrut"/>
        <w:ind w:left="360"/>
        <w:jc w:val="both"/>
        <w:rPr>
          <w:rFonts w:ascii="Trebuchet MS" w:hAnsi="Trebuchet MS" w:cs="Calibri"/>
          <w:b/>
          <w:sz w:val="20"/>
          <w:szCs w:val="20"/>
          <w:u w:val="single"/>
        </w:rPr>
      </w:pPr>
    </w:p>
    <w:p w:rsidR="00E623DC" w:rsidRPr="00BB7197" w:rsidRDefault="008C4911" w:rsidP="00E623DC">
      <w:pPr>
        <w:pStyle w:val="Textebrut"/>
        <w:ind w:left="360"/>
        <w:jc w:val="both"/>
        <w:rPr>
          <w:rFonts w:ascii="Trebuchet MS" w:hAnsi="Trebuchet MS" w:cs="Calibri"/>
          <w:b/>
          <w:sz w:val="20"/>
          <w:szCs w:val="20"/>
          <w:u w:val="single"/>
        </w:rPr>
      </w:pPr>
      <w:r w:rsidRPr="00BB7197">
        <w:rPr>
          <w:rFonts w:ascii="Trebuchet MS" w:hAnsi="Trebuchet MS" w:cs="Calibri"/>
          <w:b/>
          <w:sz w:val="20"/>
          <w:szCs w:val="20"/>
          <w:u w:val="single"/>
        </w:rPr>
        <w:t>Art 1 : ORGANSATION DES ENSEIGNEMENTS</w:t>
      </w:r>
    </w:p>
    <w:p w:rsidR="008C4911" w:rsidRPr="00BB7197" w:rsidRDefault="008C4911" w:rsidP="008C4911">
      <w:pPr>
        <w:pStyle w:val="NormalWeb"/>
        <w:jc w:val="both"/>
        <w:rPr>
          <w:rFonts w:ascii="Trebuchet MS" w:hAnsi="Trebuchet MS"/>
          <w:sz w:val="20"/>
          <w:szCs w:val="20"/>
        </w:rPr>
      </w:pPr>
      <w:r w:rsidRPr="00BB7197">
        <w:rPr>
          <w:rFonts w:ascii="Trebuchet MS" w:hAnsi="Trebuchet MS"/>
          <w:sz w:val="20"/>
          <w:szCs w:val="20"/>
        </w:rPr>
        <w:t xml:space="preserve">Le D.A.E.U. propose deux options comportant chacune au minimum 4 </w:t>
      </w:r>
      <w:r w:rsidR="00BF7E10" w:rsidRPr="00BB7197">
        <w:rPr>
          <w:rFonts w:ascii="Trebuchet MS" w:hAnsi="Trebuchet MS"/>
          <w:sz w:val="20"/>
          <w:szCs w:val="20"/>
        </w:rPr>
        <w:t xml:space="preserve">matières </w:t>
      </w:r>
      <w:r w:rsidRPr="00BB7197">
        <w:rPr>
          <w:rFonts w:ascii="Trebuchet MS" w:hAnsi="Trebuchet MS"/>
          <w:sz w:val="20"/>
          <w:szCs w:val="20"/>
        </w:rPr>
        <w:t xml:space="preserve">correspondant au minimum à 225 heures d'enseignement. </w:t>
      </w:r>
    </w:p>
    <w:p w:rsidR="008C4911" w:rsidRDefault="008C4911" w:rsidP="008C4911">
      <w:pPr>
        <w:pStyle w:val="NormalWeb"/>
        <w:jc w:val="both"/>
        <w:rPr>
          <w:rFonts w:ascii="Trebuchet MS" w:hAnsi="Trebuchet MS"/>
          <w:sz w:val="20"/>
          <w:szCs w:val="20"/>
        </w:rPr>
      </w:pPr>
      <w:r w:rsidRPr="00BB7197">
        <w:rPr>
          <w:rFonts w:ascii="Trebuchet MS" w:hAnsi="Trebuchet MS"/>
          <w:sz w:val="20"/>
          <w:szCs w:val="20"/>
        </w:rPr>
        <w:t xml:space="preserve">Les matières dépendent de l'option choisie : </w:t>
      </w:r>
    </w:p>
    <w:p w:rsidR="008C4911" w:rsidRPr="00BB7197" w:rsidRDefault="00BF7E10" w:rsidP="008C4911">
      <w:pPr>
        <w:spacing w:after="0" w:line="240" w:lineRule="auto"/>
        <w:rPr>
          <w:rFonts w:ascii="Trebuchet MS" w:eastAsia="Times New Roman" w:hAnsi="Trebuchet MS" w:cs="Times New Roman"/>
          <w:sz w:val="20"/>
          <w:szCs w:val="20"/>
          <w:lang w:eastAsia="fr-FR"/>
        </w:rPr>
      </w:pPr>
      <w:r w:rsidRPr="00BB7197">
        <w:rPr>
          <w:rFonts w:ascii="Trebuchet MS" w:eastAsia="Times New Roman" w:hAnsi="Trebuchet MS" w:cs="Times New Roman"/>
          <w:b/>
          <w:bCs/>
          <w:color w:val="365F91" w:themeColor="accent1" w:themeShade="BF"/>
          <w:sz w:val="20"/>
          <w:szCs w:val="20"/>
          <w:lang w:eastAsia="fr-FR"/>
        </w:rPr>
        <w:t>DAEU option A « Littéraire »</w:t>
      </w:r>
      <w:r w:rsidR="008C4911" w:rsidRPr="00BB7197">
        <w:rPr>
          <w:rFonts w:ascii="Trebuchet MS" w:eastAsia="Times New Roman" w:hAnsi="Trebuchet MS" w:cs="Times New Roman"/>
          <w:b/>
          <w:bCs/>
          <w:color w:val="365F91" w:themeColor="accent1" w:themeShade="BF"/>
          <w:sz w:val="20"/>
          <w:szCs w:val="20"/>
          <w:lang w:eastAsia="fr-FR"/>
        </w:rPr>
        <w:t> </w:t>
      </w:r>
      <w:r w:rsidR="008C4911" w:rsidRPr="00BB7197">
        <w:rPr>
          <w:rFonts w:ascii="Trebuchet MS" w:eastAsia="Times New Roman" w:hAnsi="Trebuchet MS" w:cs="Times New Roman"/>
          <w:color w:val="365F91" w:themeColor="accent1" w:themeShade="BF"/>
          <w:sz w:val="20"/>
          <w:szCs w:val="20"/>
          <w:lang w:eastAsia="fr-FR"/>
        </w:rPr>
        <w:t xml:space="preserve">: </w:t>
      </w:r>
      <w:r w:rsidR="008C4911" w:rsidRPr="00BB7197">
        <w:rPr>
          <w:rFonts w:ascii="Trebuchet MS" w:eastAsia="Times New Roman" w:hAnsi="Trebuchet MS" w:cs="Times New Roman"/>
          <w:sz w:val="20"/>
          <w:szCs w:val="20"/>
          <w:lang w:eastAsia="fr-FR"/>
        </w:rPr>
        <w:t>4 matières – 300 heures</w:t>
      </w:r>
    </w:p>
    <w:p w:rsidR="008C4911" w:rsidRPr="00BB7197" w:rsidRDefault="008C4911" w:rsidP="008C4911">
      <w:pPr>
        <w:numPr>
          <w:ilvl w:val="0"/>
          <w:numId w:val="2"/>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Français : 90 heures</w:t>
      </w:r>
    </w:p>
    <w:p w:rsidR="008C4911" w:rsidRPr="00BB7197" w:rsidRDefault="008C4911" w:rsidP="008C4911">
      <w:pPr>
        <w:numPr>
          <w:ilvl w:val="0"/>
          <w:numId w:val="2"/>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Anglais : 90 heures</w:t>
      </w:r>
    </w:p>
    <w:p w:rsidR="008C4911" w:rsidRPr="00BB7197" w:rsidRDefault="008C4911" w:rsidP="008C4911">
      <w:pPr>
        <w:numPr>
          <w:ilvl w:val="0"/>
          <w:numId w:val="2"/>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Histoire : 60 heures</w:t>
      </w:r>
    </w:p>
    <w:p w:rsidR="008C4911" w:rsidRPr="00BB7197" w:rsidRDefault="008C4911" w:rsidP="008C4911">
      <w:pPr>
        <w:numPr>
          <w:ilvl w:val="0"/>
          <w:numId w:val="2"/>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Géographie : 60 heures</w:t>
      </w:r>
    </w:p>
    <w:p w:rsidR="008C4911" w:rsidRPr="00BB7197" w:rsidRDefault="008C4911" w:rsidP="008C4911">
      <w:pPr>
        <w:spacing w:after="240" w:line="240" w:lineRule="auto"/>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lastRenderedPageBreak/>
        <w:br/>
      </w:r>
      <w:r w:rsidRPr="00BB7197">
        <w:rPr>
          <w:rFonts w:ascii="Trebuchet MS" w:eastAsia="Times New Roman" w:hAnsi="Trebuchet MS" w:cs="Times New Roman"/>
          <w:b/>
          <w:bCs/>
          <w:color w:val="365F91" w:themeColor="accent1" w:themeShade="BF"/>
          <w:sz w:val="20"/>
          <w:szCs w:val="20"/>
          <w:lang w:eastAsia="fr-FR"/>
        </w:rPr>
        <w:t xml:space="preserve">DAEU option B « Scientifique » : </w:t>
      </w:r>
      <w:r w:rsidRPr="00BB7197">
        <w:rPr>
          <w:rFonts w:ascii="Trebuchet MS" w:eastAsia="Times New Roman" w:hAnsi="Trebuchet MS" w:cs="Times New Roman"/>
          <w:sz w:val="20"/>
          <w:szCs w:val="20"/>
          <w:lang w:eastAsia="fr-FR"/>
        </w:rPr>
        <w:t>4 matières  (dont 2 obligatoires) – 330 heures</w:t>
      </w:r>
    </w:p>
    <w:p w:rsidR="008C4911" w:rsidRPr="00BB7197" w:rsidRDefault="008C4911" w:rsidP="008C4911">
      <w:pPr>
        <w:numPr>
          <w:ilvl w:val="0"/>
          <w:numId w:val="3"/>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Mathématiques : 120 heures</w:t>
      </w:r>
    </w:p>
    <w:p w:rsidR="008C4911" w:rsidRPr="00BB7197" w:rsidRDefault="008C4911" w:rsidP="008C4911">
      <w:pPr>
        <w:numPr>
          <w:ilvl w:val="0"/>
          <w:numId w:val="3"/>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Français : 90 heures</w:t>
      </w:r>
    </w:p>
    <w:p w:rsidR="008C4911" w:rsidRPr="00BB7197" w:rsidRDefault="008C4911" w:rsidP="008C4911">
      <w:pPr>
        <w:spacing w:after="240" w:line="240" w:lineRule="auto"/>
        <w:jc w:val="both"/>
        <w:rPr>
          <w:rFonts w:ascii="Trebuchet MS" w:eastAsia="Times New Roman" w:hAnsi="Trebuchet MS" w:cs="Times New Roman"/>
          <w:sz w:val="20"/>
          <w:szCs w:val="20"/>
          <w:lang w:eastAsia="fr-FR"/>
        </w:rPr>
      </w:pPr>
      <w:proofErr w:type="gramStart"/>
      <w:r w:rsidRPr="00BB7197">
        <w:rPr>
          <w:rFonts w:ascii="Trebuchet MS" w:eastAsia="Times New Roman" w:hAnsi="Trebuchet MS" w:cs="Times New Roman"/>
          <w:sz w:val="20"/>
          <w:szCs w:val="20"/>
          <w:lang w:eastAsia="fr-FR"/>
        </w:rPr>
        <w:t>et</w:t>
      </w:r>
      <w:proofErr w:type="gramEnd"/>
      <w:r w:rsidRPr="00BB7197">
        <w:rPr>
          <w:rFonts w:ascii="Trebuchet MS" w:eastAsia="Times New Roman" w:hAnsi="Trebuchet MS" w:cs="Times New Roman"/>
          <w:sz w:val="20"/>
          <w:szCs w:val="20"/>
          <w:lang w:eastAsia="fr-FR"/>
        </w:rPr>
        <w:t xml:space="preserve"> 2 parmi 3 options :</w:t>
      </w:r>
    </w:p>
    <w:p w:rsidR="008C4911" w:rsidRPr="00BB7197" w:rsidRDefault="008C4911" w:rsidP="008C4911">
      <w:pPr>
        <w:numPr>
          <w:ilvl w:val="0"/>
          <w:numId w:val="4"/>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Physique : 60 heures</w:t>
      </w:r>
    </w:p>
    <w:p w:rsidR="008C4911" w:rsidRPr="00BB7197" w:rsidRDefault="008C4911" w:rsidP="008C4911">
      <w:pPr>
        <w:numPr>
          <w:ilvl w:val="0"/>
          <w:numId w:val="4"/>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Biologie : 60 heures</w:t>
      </w:r>
    </w:p>
    <w:p w:rsidR="008C4911" w:rsidRPr="00BB7197" w:rsidRDefault="008C4911" w:rsidP="008C4911">
      <w:pPr>
        <w:numPr>
          <w:ilvl w:val="0"/>
          <w:numId w:val="4"/>
        </w:num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Chimie : 60 heures</w:t>
      </w:r>
    </w:p>
    <w:p w:rsidR="008C4911" w:rsidRPr="00BB7197" w:rsidRDefault="008C4911" w:rsidP="008C4911">
      <w:pPr>
        <w:pStyle w:val="Textebrut"/>
        <w:ind w:left="360"/>
        <w:jc w:val="both"/>
        <w:rPr>
          <w:rFonts w:ascii="Trebuchet MS" w:hAnsi="Trebuchet MS" w:cs="Calibri"/>
          <w:sz w:val="20"/>
          <w:szCs w:val="20"/>
        </w:rPr>
      </w:pPr>
    </w:p>
    <w:p w:rsidR="008C4911" w:rsidRPr="00BB7197" w:rsidRDefault="008C4911" w:rsidP="008C4911">
      <w:pPr>
        <w:pStyle w:val="Textebrut"/>
        <w:jc w:val="both"/>
        <w:rPr>
          <w:rFonts w:ascii="Trebuchet MS" w:hAnsi="Trebuchet MS" w:cs="Calibri"/>
          <w:sz w:val="20"/>
          <w:szCs w:val="20"/>
        </w:rPr>
      </w:pPr>
    </w:p>
    <w:p w:rsidR="008C4911" w:rsidRPr="00BB7197" w:rsidRDefault="008C4911" w:rsidP="008C4911">
      <w:pPr>
        <w:pStyle w:val="Textebrut"/>
        <w:jc w:val="both"/>
        <w:rPr>
          <w:rFonts w:ascii="Trebuchet MS" w:hAnsi="Trebuchet MS" w:cs="Calibri"/>
          <w:b/>
          <w:sz w:val="20"/>
          <w:szCs w:val="20"/>
          <w:u w:val="single"/>
        </w:rPr>
      </w:pPr>
      <w:r w:rsidRPr="00BB7197">
        <w:rPr>
          <w:rFonts w:ascii="Trebuchet MS" w:hAnsi="Trebuchet MS" w:cs="Calibri"/>
          <w:b/>
          <w:sz w:val="20"/>
          <w:szCs w:val="20"/>
          <w:u w:val="single"/>
        </w:rPr>
        <w:t>ART. 2 : INSCRIPTION</w:t>
      </w:r>
    </w:p>
    <w:p w:rsidR="008C4911" w:rsidRPr="00BB7197" w:rsidRDefault="008C4911" w:rsidP="008C4911">
      <w:pPr>
        <w:pStyle w:val="Textebrut"/>
        <w:jc w:val="both"/>
        <w:rPr>
          <w:rFonts w:ascii="Trebuchet MS" w:hAnsi="Trebuchet MS" w:cs="Calibri"/>
          <w:b/>
          <w:sz w:val="20"/>
          <w:szCs w:val="20"/>
          <w:u w:val="single"/>
        </w:rPr>
      </w:pPr>
    </w:p>
    <w:p w:rsidR="000239CC" w:rsidRPr="00BB7197" w:rsidRDefault="008C4911" w:rsidP="000239CC">
      <w:pPr>
        <w:pStyle w:val="Textebrut"/>
        <w:jc w:val="both"/>
        <w:rPr>
          <w:rFonts w:ascii="Trebuchet MS" w:eastAsia="Times New Roman" w:hAnsi="Trebuchet MS" w:cs="Times New Roman"/>
          <w:sz w:val="20"/>
          <w:szCs w:val="20"/>
          <w:lang w:eastAsia="fr-FR"/>
        </w:rPr>
      </w:pPr>
      <w:r w:rsidRPr="00BB7197">
        <w:rPr>
          <w:rFonts w:ascii="Trebuchet MS" w:hAnsi="Trebuchet MS" w:cs="Calibri"/>
          <w:sz w:val="20"/>
          <w:szCs w:val="20"/>
        </w:rPr>
        <w:t xml:space="preserve">Conformément à l’article 9 de l’arrêté du 03 août 1994, les candidats ont le choix entre deux régimes d’examens </w:t>
      </w:r>
      <w:r w:rsidRPr="00BB7197">
        <w:rPr>
          <w:rFonts w:ascii="Trebuchet MS" w:eastAsia="Times New Roman" w:hAnsi="Trebuchet MS" w:cs="Times New Roman"/>
          <w:sz w:val="20"/>
          <w:szCs w:val="20"/>
          <w:lang w:eastAsia="fr-FR"/>
        </w:rPr>
        <w:t>présen</w:t>
      </w:r>
      <w:r w:rsidR="000239CC" w:rsidRPr="00BB7197">
        <w:rPr>
          <w:rFonts w:ascii="Trebuchet MS" w:eastAsia="Times New Roman" w:hAnsi="Trebuchet MS" w:cs="Times New Roman"/>
          <w:sz w:val="20"/>
          <w:szCs w:val="20"/>
          <w:lang w:eastAsia="fr-FR"/>
        </w:rPr>
        <w:t>té</w:t>
      </w:r>
      <w:r w:rsidR="00BF7E10" w:rsidRPr="00BB7197">
        <w:rPr>
          <w:rFonts w:ascii="Trebuchet MS" w:eastAsia="Times New Roman" w:hAnsi="Trebuchet MS" w:cs="Times New Roman"/>
          <w:sz w:val="20"/>
          <w:szCs w:val="20"/>
          <w:lang w:eastAsia="fr-FR"/>
        </w:rPr>
        <w:t>s</w:t>
      </w:r>
      <w:r w:rsidR="000239CC" w:rsidRPr="00BB7197">
        <w:rPr>
          <w:rFonts w:ascii="Trebuchet MS" w:eastAsia="Times New Roman" w:hAnsi="Trebuchet MS" w:cs="Times New Roman"/>
          <w:sz w:val="20"/>
          <w:szCs w:val="20"/>
          <w:lang w:eastAsia="fr-FR"/>
        </w:rPr>
        <w:t> :</w:t>
      </w:r>
    </w:p>
    <w:p w:rsidR="000239CC" w:rsidRPr="00BB7197" w:rsidRDefault="000239CC" w:rsidP="000239CC">
      <w:pPr>
        <w:pStyle w:val="Textebrut"/>
        <w:numPr>
          <w:ilvl w:val="0"/>
          <w:numId w:val="5"/>
        </w:numPr>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 xml:space="preserve">sous forme d'un examen final avec régime compensatoire (obtenir au moins une moyenne égale à 10/20 à l’ensemble des épreuves) </w:t>
      </w:r>
    </w:p>
    <w:p w:rsidR="008C4911" w:rsidRPr="00BB7197" w:rsidRDefault="008C4911" w:rsidP="000239CC">
      <w:pPr>
        <w:pStyle w:val="Textebrut"/>
        <w:numPr>
          <w:ilvl w:val="0"/>
          <w:numId w:val="5"/>
        </w:numPr>
        <w:jc w:val="both"/>
        <w:rPr>
          <w:rFonts w:ascii="Trebuchet MS" w:hAnsi="Trebuchet MS" w:cs="Calibri"/>
          <w:b/>
          <w:sz w:val="20"/>
          <w:szCs w:val="20"/>
        </w:rPr>
      </w:pPr>
      <w:r w:rsidRPr="00BB7197">
        <w:rPr>
          <w:rFonts w:ascii="Trebuchet MS" w:eastAsia="Times New Roman" w:hAnsi="Trebuchet MS" w:cs="Times New Roman"/>
          <w:sz w:val="20"/>
          <w:szCs w:val="20"/>
          <w:lang w:eastAsia="fr-FR"/>
        </w:rPr>
        <w:t xml:space="preserve"> sous forme de modules capitalisables.</w:t>
      </w:r>
    </w:p>
    <w:p w:rsidR="000239CC" w:rsidRPr="00BB7197" w:rsidRDefault="000239CC" w:rsidP="000239CC">
      <w:pPr>
        <w:pStyle w:val="Textebrut"/>
        <w:ind w:left="360"/>
        <w:jc w:val="both"/>
        <w:rPr>
          <w:rFonts w:ascii="Trebuchet MS" w:hAnsi="Trebuchet MS"/>
          <w:sz w:val="20"/>
          <w:szCs w:val="20"/>
        </w:rPr>
      </w:pPr>
    </w:p>
    <w:p w:rsidR="000239CC" w:rsidRPr="00BB7197" w:rsidRDefault="000239CC" w:rsidP="000239CC">
      <w:pPr>
        <w:pStyle w:val="Textebrut"/>
        <w:jc w:val="both"/>
        <w:rPr>
          <w:rFonts w:ascii="Trebuchet MS" w:hAnsi="Trebuchet MS"/>
          <w:sz w:val="20"/>
          <w:szCs w:val="20"/>
        </w:rPr>
      </w:pPr>
      <w:r w:rsidRPr="00BB7197">
        <w:rPr>
          <w:rFonts w:ascii="Trebuchet MS" w:hAnsi="Trebuchet MS"/>
          <w:sz w:val="20"/>
          <w:szCs w:val="20"/>
        </w:rPr>
        <w:t xml:space="preserve">Un entretien avec un enseignant de l'université, destiné à orienter le candidat, </w:t>
      </w:r>
      <w:r w:rsidR="00BF7E10" w:rsidRPr="00BB7197">
        <w:rPr>
          <w:rFonts w:ascii="Trebuchet MS" w:hAnsi="Trebuchet MS"/>
          <w:sz w:val="20"/>
          <w:szCs w:val="20"/>
        </w:rPr>
        <w:t>peut être</w:t>
      </w:r>
      <w:r w:rsidRPr="00BB7197">
        <w:rPr>
          <w:rFonts w:ascii="Trebuchet MS" w:hAnsi="Trebuchet MS"/>
          <w:sz w:val="20"/>
          <w:szCs w:val="20"/>
        </w:rPr>
        <w:t xml:space="preserve"> organisé par l'université préalablement à l'inscription à la formation. </w:t>
      </w:r>
      <w:r w:rsidR="005E7C1B" w:rsidRPr="00BB7197">
        <w:rPr>
          <w:rFonts w:ascii="Trebuchet MS" w:hAnsi="Trebuchet MS"/>
          <w:sz w:val="20"/>
          <w:szCs w:val="20"/>
        </w:rPr>
        <w:t>A</w:t>
      </w:r>
      <w:r w:rsidRPr="00BB7197">
        <w:rPr>
          <w:rFonts w:ascii="Trebuchet MS" w:hAnsi="Trebuchet MS"/>
          <w:sz w:val="20"/>
          <w:szCs w:val="20"/>
        </w:rPr>
        <w:t xml:space="preserve"> l'issue de cet entretien, le candidat choisit les épreuves</w:t>
      </w:r>
      <w:r w:rsidR="005E7C1B" w:rsidRPr="00BB7197">
        <w:rPr>
          <w:rFonts w:ascii="Trebuchet MS" w:hAnsi="Trebuchet MS"/>
          <w:sz w:val="20"/>
          <w:szCs w:val="20"/>
        </w:rPr>
        <w:t xml:space="preserve"> optionnelles  pour l’option scientifique.</w:t>
      </w:r>
    </w:p>
    <w:p w:rsidR="008C4911" w:rsidRPr="00BB7197" w:rsidRDefault="008C4911" w:rsidP="005E7C1B">
      <w:pPr>
        <w:spacing w:before="100" w:beforeAutospacing="1" w:after="100" w:afterAutospacing="1" w:line="240" w:lineRule="auto"/>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Le délai entre la première inscription au diplôme et l'obtention de celui-ci ne peut excéder quatre années. Pour le calcul de cette durée, les inscriptions prises auprès d'universités différentes se cumulent.</w:t>
      </w:r>
    </w:p>
    <w:p w:rsidR="008C4911" w:rsidRPr="00BB7197" w:rsidRDefault="008C4911" w:rsidP="008C4911">
      <w:pPr>
        <w:spacing w:before="100" w:beforeAutospacing="1" w:after="100" w:afterAutospacing="1" w:line="240" w:lineRule="auto"/>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A titre exceptionnel, un délai supplémentaire d'une année peut être accordé par le président de l'université auprès de laquelle le candidat souhaite s'inscrire pour obtenir le diplôme.</w:t>
      </w:r>
    </w:p>
    <w:p w:rsidR="008C4911" w:rsidRPr="00BB7197" w:rsidRDefault="008C4911" w:rsidP="008C4911">
      <w:pPr>
        <w:spacing w:before="100" w:beforeAutospacing="1" w:after="100" w:afterAutospacing="1" w:line="240" w:lineRule="auto"/>
        <w:rPr>
          <w:rFonts w:ascii="Trebuchet MS" w:hAnsi="Trebuchet MS"/>
          <w:sz w:val="20"/>
          <w:szCs w:val="20"/>
        </w:rPr>
      </w:pPr>
      <w:r w:rsidRPr="00BB7197">
        <w:rPr>
          <w:rFonts w:ascii="Trebuchet MS" w:hAnsi="Trebuchet MS"/>
          <w:sz w:val="20"/>
          <w:szCs w:val="20"/>
        </w:rPr>
        <w:t>Un candidat ne peut s'inscrire à la formation que dans un seul établissement chaque année.</w:t>
      </w:r>
    </w:p>
    <w:p w:rsidR="00B34AAC" w:rsidRPr="00BB7197" w:rsidRDefault="00B34AAC" w:rsidP="005E7C1B">
      <w:pPr>
        <w:spacing w:before="100" w:beforeAutospacing="1" w:after="100" w:afterAutospacing="1" w:line="240" w:lineRule="auto"/>
        <w:rPr>
          <w:rFonts w:ascii="Trebuchet MS" w:eastAsia="Times New Roman" w:hAnsi="Trebuchet MS" w:cs="Times New Roman"/>
          <w:sz w:val="20"/>
          <w:szCs w:val="20"/>
          <w:lang w:eastAsia="fr-FR"/>
        </w:rPr>
      </w:pPr>
    </w:p>
    <w:p w:rsidR="00B34AAC" w:rsidRPr="00BB7197" w:rsidRDefault="00B34AAC" w:rsidP="00B34AAC">
      <w:pPr>
        <w:pStyle w:val="Textebrut"/>
        <w:jc w:val="both"/>
        <w:rPr>
          <w:rFonts w:ascii="Trebuchet MS" w:hAnsi="Trebuchet MS" w:cs="Calibri"/>
          <w:sz w:val="20"/>
          <w:szCs w:val="20"/>
          <w:u w:val="single"/>
        </w:rPr>
      </w:pPr>
      <w:r w:rsidRPr="00BB7197">
        <w:rPr>
          <w:rFonts w:ascii="Trebuchet MS" w:hAnsi="Trebuchet MS" w:cs="Calibri"/>
          <w:b/>
          <w:sz w:val="20"/>
          <w:szCs w:val="20"/>
          <w:u w:val="single"/>
        </w:rPr>
        <w:t>ART. 3 : MODE DE CONTROLE - SESSIONS - INFORMATION</w:t>
      </w:r>
      <w:r w:rsidRPr="00BB7197">
        <w:rPr>
          <w:rFonts w:ascii="Trebuchet MS" w:hAnsi="Trebuchet MS" w:cs="Calibri"/>
          <w:sz w:val="20"/>
          <w:szCs w:val="20"/>
          <w:u w:val="single"/>
        </w:rPr>
        <w:t xml:space="preserve"> </w:t>
      </w:r>
    </w:p>
    <w:p w:rsidR="00B34AAC" w:rsidRPr="00BB7197" w:rsidRDefault="00B34AAC" w:rsidP="00B34AAC">
      <w:pPr>
        <w:pStyle w:val="Textebrut"/>
        <w:jc w:val="both"/>
        <w:rPr>
          <w:rFonts w:ascii="Trebuchet MS" w:hAnsi="Trebuchet MS" w:cs="Calibri"/>
          <w:sz w:val="20"/>
          <w:szCs w:val="20"/>
          <w:u w:val="single"/>
        </w:rPr>
      </w:pPr>
    </w:p>
    <w:p w:rsidR="00382BF3" w:rsidRPr="00BB7197" w:rsidRDefault="00382BF3" w:rsidP="00382BF3">
      <w:pPr>
        <w:pStyle w:val="Textebrut"/>
        <w:jc w:val="both"/>
        <w:rPr>
          <w:rFonts w:ascii="Trebuchet MS" w:hAnsi="Trebuchet MS" w:cs="Calibri"/>
          <w:sz w:val="20"/>
          <w:szCs w:val="20"/>
        </w:rPr>
      </w:pPr>
      <w:r w:rsidRPr="00BB7197">
        <w:rPr>
          <w:rFonts w:ascii="Trebuchet MS" w:hAnsi="Trebuchet MS" w:cs="Calibri"/>
          <w:sz w:val="20"/>
          <w:szCs w:val="20"/>
        </w:rPr>
        <w:t xml:space="preserve">Les modalités des examens garantissent l’anonymat des épreuves écrites terminales. </w:t>
      </w:r>
    </w:p>
    <w:p w:rsidR="00B34AAC" w:rsidRPr="00BB7197" w:rsidRDefault="00382BF3"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hAnsi="Trebuchet MS" w:cs="Calibri"/>
          <w:sz w:val="20"/>
          <w:szCs w:val="20"/>
        </w:rPr>
        <w:t xml:space="preserve">Les aptitudes et l’acquisition des connaissances sont appréciées par </w:t>
      </w:r>
      <w:r w:rsidRPr="00BB7197">
        <w:rPr>
          <w:rFonts w:ascii="Trebuchet MS" w:eastAsia="Times New Roman" w:hAnsi="Trebuchet MS" w:cs="Times New Roman"/>
          <w:sz w:val="20"/>
          <w:szCs w:val="20"/>
          <w:lang w:eastAsia="fr-FR"/>
        </w:rPr>
        <w:t xml:space="preserve">un contrôle continu et </w:t>
      </w:r>
      <w:r w:rsidR="00B34AAC" w:rsidRPr="00BB7197">
        <w:rPr>
          <w:rFonts w:ascii="Trebuchet MS" w:eastAsia="Times New Roman" w:hAnsi="Trebuchet MS" w:cs="Times New Roman"/>
          <w:sz w:val="20"/>
          <w:szCs w:val="20"/>
          <w:lang w:eastAsia="fr-FR"/>
        </w:rPr>
        <w:t>un examen terminal écrit.</w:t>
      </w:r>
      <w:r w:rsidRPr="00BB7197">
        <w:rPr>
          <w:rFonts w:ascii="Trebuchet MS" w:eastAsia="Times New Roman" w:hAnsi="Trebuchet MS" w:cs="Times New Roman"/>
          <w:sz w:val="20"/>
          <w:szCs w:val="20"/>
          <w:lang w:eastAsia="fr-FR"/>
        </w:rPr>
        <w:t xml:space="preserve"> </w:t>
      </w:r>
    </w:p>
    <w:p w:rsidR="00B34AAC" w:rsidRPr="00BB7197" w:rsidRDefault="00B34AAC"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Le contrôle continu tient compte du travail personnel du candidat. Il comporte nécessairement  outre les travaux fait</w:t>
      </w:r>
      <w:r w:rsidR="00382BF3" w:rsidRPr="00BB7197">
        <w:rPr>
          <w:rFonts w:ascii="Trebuchet MS" w:eastAsia="Times New Roman" w:hAnsi="Trebuchet MS" w:cs="Times New Roman"/>
          <w:sz w:val="20"/>
          <w:szCs w:val="20"/>
          <w:lang w:eastAsia="fr-FR"/>
        </w:rPr>
        <w:t>s en temps libre, au moins une épreuve sur table, en temps limité et sous surveillance.</w:t>
      </w:r>
    </w:p>
    <w:p w:rsidR="00B34AAC" w:rsidRPr="00BB7197" w:rsidRDefault="00382BF3" w:rsidP="00B34AAC">
      <w:pPr>
        <w:spacing w:before="100" w:beforeAutospacing="1" w:after="100" w:afterAutospacing="1" w:line="240" w:lineRule="auto"/>
        <w:jc w:val="both"/>
        <w:rPr>
          <w:rFonts w:ascii="Trebuchet MS" w:hAnsi="Trebuchet MS" w:cs="Calibri"/>
          <w:sz w:val="20"/>
          <w:szCs w:val="20"/>
        </w:rPr>
      </w:pPr>
      <w:r w:rsidRPr="00BB7197">
        <w:rPr>
          <w:rFonts w:ascii="Trebuchet MS" w:hAnsi="Trebuchet MS" w:cs="Calibri"/>
          <w:sz w:val="20"/>
          <w:szCs w:val="20"/>
        </w:rPr>
        <w:t>Deux sessions de contrôle des connaissances et aptitudes sont organisées par année universitaire. La 1</w:t>
      </w:r>
      <w:r w:rsidRPr="00BB7197">
        <w:rPr>
          <w:rFonts w:ascii="Trebuchet MS" w:hAnsi="Trebuchet MS" w:cs="Calibri"/>
          <w:sz w:val="20"/>
          <w:szCs w:val="20"/>
          <w:vertAlign w:val="superscript"/>
        </w:rPr>
        <w:t>ère</w:t>
      </w:r>
      <w:r w:rsidRPr="00BB7197">
        <w:rPr>
          <w:rFonts w:ascii="Trebuchet MS" w:hAnsi="Trebuchet MS" w:cs="Calibri"/>
          <w:sz w:val="20"/>
          <w:szCs w:val="20"/>
        </w:rPr>
        <w:t xml:space="preserve"> session se déroule en juin et la seconde en septembre.</w:t>
      </w:r>
    </w:p>
    <w:p w:rsidR="00382BF3" w:rsidRPr="00BB7197" w:rsidRDefault="00382BF3"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hAnsi="Trebuchet MS" w:cs="Calibri"/>
          <w:sz w:val="20"/>
          <w:szCs w:val="20"/>
        </w:rPr>
        <w:t xml:space="preserve">Le calendrier précis des épreuves est porté à la connaissance des </w:t>
      </w:r>
      <w:r w:rsidR="00291FDF" w:rsidRPr="00BB7197">
        <w:rPr>
          <w:rFonts w:ascii="Trebuchet MS" w:hAnsi="Trebuchet MS" w:cs="Calibri"/>
          <w:sz w:val="20"/>
          <w:szCs w:val="20"/>
        </w:rPr>
        <w:t>candidats</w:t>
      </w:r>
      <w:r w:rsidRPr="00BB7197">
        <w:rPr>
          <w:rFonts w:ascii="Trebuchet MS" w:hAnsi="Trebuchet MS" w:cs="Calibri"/>
          <w:sz w:val="20"/>
          <w:szCs w:val="20"/>
        </w:rPr>
        <w:t>, dans un délai impératif de quinze jours avant le début des épreuves,</w:t>
      </w:r>
    </w:p>
    <w:p w:rsidR="00B34AAC" w:rsidRPr="00BB7197" w:rsidRDefault="001C6996" w:rsidP="00B34AAC">
      <w:pPr>
        <w:pStyle w:val="Textebrut"/>
        <w:jc w:val="both"/>
        <w:rPr>
          <w:rFonts w:ascii="Trebuchet MS" w:hAnsi="Trebuchet MS" w:cs="Calibri"/>
          <w:sz w:val="20"/>
          <w:szCs w:val="20"/>
          <w:u w:val="single"/>
        </w:rPr>
      </w:pPr>
      <w:r w:rsidRPr="00BB7197">
        <w:rPr>
          <w:rFonts w:ascii="Trebuchet MS" w:hAnsi="Trebuchet MS" w:cs="Calibri"/>
          <w:sz w:val="20"/>
          <w:szCs w:val="20"/>
          <w:u w:val="single"/>
        </w:rPr>
        <w:t xml:space="preserve">Les </w:t>
      </w:r>
      <w:r w:rsidR="00291FDF" w:rsidRPr="00BB7197">
        <w:rPr>
          <w:rFonts w:ascii="Trebuchet MS" w:hAnsi="Trebuchet MS" w:cs="Calibri"/>
          <w:sz w:val="20"/>
          <w:szCs w:val="20"/>
          <w:u w:val="single"/>
        </w:rPr>
        <w:t>candidats</w:t>
      </w:r>
      <w:r w:rsidRPr="00BB7197">
        <w:rPr>
          <w:rFonts w:ascii="Trebuchet MS" w:hAnsi="Trebuchet MS" w:cs="Calibri"/>
          <w:sz w:val="20"/>
          <w:szCs w:val="20"/>
          <w:u w:val="single"/>
        </w:rPr>
        <w:t xml:space="preserve"> ayant obtenu une dispense d’assiduité po</w:t>
      </w:r>
      <w:r w:rsidR="00587698" w:rsidRPr="00BB7197">
        <w:rPr>
          <w:rFonts w:ascii="Trebuchet MS" w:hAnsi="Trebuchet MS" w:cs="Calibri"/>
          <w:sz w:val="20"/>
          <w:szCs w:val="20"/>
          <w:u w:val="single"/>
        </w:rPr>
        <w:t>ur des raisons professionnelles</w:t>
      </w:r>
      <w:r w:rsidRPr="00BB7197">
        <w:rPr>
          <w:rFonts w:ascii="Trebuchet MS" w:hAnsi="Trebuchet MS" w:cs="Calibri"/>
          <w:sz w:val="20"/>
          <w:szCs w:val="20"/>
          <w:u w:val="single"/>
        </w:rPr>
        <w:t>, familiales ou de santé sont soumis au seul examen terminal.</w:t>
      </w:r>
    </w:p>
    <w:p w:rsidR="00B34AAC" w:rsidRPr="00BB7197" w:rsidRDefault="00B34AAC" w:rsidP="00B34AAC">
      <w:pPr>
        <w:pStyle w:val="Textebrut"/>
        <w:jc w:val="both"/>
        <w:rPr>
          <w:rFonts w:ascii="Trebuchet MS" w:hAnsi="Trebuchet MS" w:cs="Calibri"/>
          <w:sz w:val="20"/>
          <w:szCs w:val="20"/>
          <w:u w:val="single"/>
        </w:rPr>
      </w:pPr>
    </w:p>
    <w:p w:rsidR="000239CC" w:rsidRPr="00BB7197" w:rsidRDefault="000239CC" w:rsidP="00B34AAC">
      <w:pPr>
        <w:pStyle w:val="Textebrut"/>
        <w:jc w:val="both"/>
        <w:rPr>
          <w:rFonts w:ascii="Trebuchet MS" w:hAnsi="Trebuchet MS" w:cs="Calibri"/>
          <w:sz w:val="20"/>
          <w:szCs w:val="20"/>
          <w:u w:val="single"/>
        </w:rPr>
      </w:pPr>
    </w:p>
    <w:p w:rsidR="00B34AAC" w:rsidRPr="00BB7197" w:rsidRDefault="00B34AAC" w:rsidP="00B34AAC">
      <w:pPr>
        <w:pStyle w:val="Textebrut"/>
        <w:jc w:val="both"/>
        <w:rPr>
          <w:rFonts w:ascii="Trebuchet MS" w:hAnsi="Trebuchet MS" w:cs="Calibri"/>
          <w:i/>
          <w:sz w:val="20"/>
          <w:szCs w:val="20"/>
          <w:u w:val="single"/>
        </w:rPr>
      </w:pPr>
      <w:r w:rsidRPr="00BB7197">
        <w:rPr>
          <w:rFonts w:ascii="Trebuchet MS" w:hAnsi="Trebuchet MS" w:cs="Calibri"/>
          <w:b/>
          <w:sz w:val="20"/>
          <w:szCs w:val="20"/>
        </w:rPr>
        <w:t>ART. 4 : VALIDATION</w:t>
      </w:r>
      <w:r w:rsidRPr="00BB7197">
        <w:rPr>
          <w:rFonts w:ascii="Trebuchet MS" w:hAnsi="Trebuchet MS" w:cs="Calibri"/>
          <w:sz w:val="20"/>
          <w:szCs w:val="20"/>
        </w:rPr>
        <w:t xml:space="preserve"> </w:t>
      </w:r>
    </w:p>
    <w:p w:rsidR="00B34AAC" w:rsidRPr="00BB7197" w:rsidRDefault="00B34AAC"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Pour être déclaré admis, le candidat doit :</w:t>
      </w:r>
    </w:p>
    <w:p w:rsidR="00B34AAC" w:rsidRPr="00BB7197" w:rsidRDefault="00B34AAC"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 dans le cas de l'examen final, obtenir une note moyenne au moins égale à dix sur vingt à l'ensemble des épreuves ;</w:t>
      </w:r>
    </w:p>
    <w:p w:rsidR="00B34AAC" w:rsidRPr="00BB7197" w:rsidRDefault="00B34AAC" w:rsidP="00B34AAC">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 dans le cas des modules capitalisables, obtenir une note au moins égale à 10 sur 20 à chacune des épreuves. Les quatre modules peuvent être présentés lors d'une même session.</w:t>
      </w:r>
    </w:p>
    <w:p w:rsidR="005E7C1B" w:rsidRPr="00BB7197" w:rsidRDefault="005E7C1B" w:rsidP="005E7C1B">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Lorsqu'un candidat, qui a choisi de présenter les épreuves de l'examen terminal lors de sessions annuelles successives, souhaite s'inscrire dans une autre université, les épreuves subies avec succès dans le premier établissement sont validées par décision du président de l'université d'accueil.</w:t>
      </w:r>
    </w:p>
    <w:p w:rsidR="00F71A47" w:rsidRPr="00BB7197" w:rsidRDefault="00291FDF" w:rsidP="005E7C1B">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Le régime d’examens choisi est valable pour l’année universitaire. Il n’y a donc pas possibilité de changer en cours d’année  sauf cas exceptionnel (Perte d’emploi, grossesse, maladie grave….).</w:t>
      </w:r>
    </w:p>
    <w:p w:rsidR="00291FDF" w:rsidRPr="00BB7197" w:rsidRDefault="00587698" w:rsidP="005E7C1B">
      <w:pPr>
        <w:spacing w:before="100" w:beforeAutospacing="1" w:after="100" w:afterAutospacing="1" w:line="240" w:lineRule="auto"/>
        <w:jc w:val="both"/>
        <w:rPr>
          <w:rFonts w:ascii="Trebuchet MS" w:eastAsia="Times New Roman" w:hAnsi="Trebuchet MS" w:cs="Times New Roman"/>
          <w:sz w:val="20"/>
          <w:szCs w:val="20"/>
          <w:lang w:eastAsia="fr-FR"/>
        </w:rPr>
      </w:pPr>
      <w:r w:rsidRPr="00BB7197">
        <w:rPr>
          <w:rFonts w:ascii="Trebuchet MS" w:eastAsia="Times New Roman" w:hAnsi="Trebuchet MS" w:cs="Times New Roman"/>
          <w:sz w:val="20"/>
          <w:szCs w:val="20"/>
          <w:lang w:eastAsia="fr-FR"/>
        </w:rPr>
        <w:t>En revanche,</w:t>
      </w:r>
      <w:r w:rsidR="00291FDF" w:rsidRPr="00BB7197">
        <w:rPr>
          <w:rFonts w:ascii="Trebuchet MS" w:eastAsia="Times New Roman" w:hAnsi="Trebuchet MS" w:cs="Times New Roman"/>
          <w:sz w:val="20"/>
          <w:szCs w:val="20"/>
          <w:lang w:eastAsia="fr-FR"/>
        </w:rPr>
        <w:t xml:space="preserve"> le candidat peut modifier son choix d’une année à l’autre. Dans ce cas, il garde le bénéfice des matières déj</w:t>
      </w:r>
      <w:r w:rsidR="00AE3A9D" w:rsidRPr="00BB7197">
        <w:rPr>
          <w:rFonts w:ascii="Trebuchet MS" w:eastAsia="Times New Roman" w:hAnsi="Trebuchet MS" w:cs="Times New Roman"/>
          <w:sz w:val="20"/>
          <w:szCs w:val="20"/>
          <w:lang w:eastAsia="fr-FR"/>
        </w:rPr>
        <w:t>à acquises quel que soit le régime choisi précédemment.</w:t>
      </w:r>
    </w:p>
    <w:p w:rsidR="000239CC" w:rsidRPr="00BB7197" w:rsidRDefault="000239CC" w:rsidP="00D347C8">
      <w:pPr>
        <w:pStyle w:val="Textebrut"/>
        <w:jc w:val="both"/>
        <w:rPr>
          <w:rFonts w:ascii="Trebuchet MS" w:hAnsi="Trebuchet MS" w:cs="Calibri"/>
          <w:b/>
          <w:sz w:val="20"/>
          <w:szCs w:val="20"/>
        </w:rPr>
      </w:pPr>
    </w:p>
    <w:p w:rsidR="00D347C8" w:rsidRPr="00BB7197" w:rsidRDefault="00D347C8" w:rsidP="00D347C8">
      <w:pPr>
        <w:pStyle w:val="Textebrut"/>
        <w:jc w:val="both"/>
        <w:rPr>
          <w:rFonts w:ascii="Trebuchet MS" w:hAnsi="Trebuchet MS" w:cs="Calibri"/>
          <w:i/>
          <w:iCs/>
          <w:sz w:val="20"/>
          <w:szCs w:val="20"/>
        </w:rPr>
      </w:pPr>
      <w:r w:rsidRPr="00BB7197">
        <w:rPr>
          <w:rFonts w:ascii="Trebuchet MS" w:hAnsi="Trebuchet MS" w:cs="Calibri"/>
          <w:b/>
          <w:sz w:val="20"/>
          <w:szCs w:val="20"/>
        </w:rPr>
        <w:t>ART. 5 : JURY</w:t>
      </w:r>
      <w:r w:rsidRPr="00BB7197">
        <w:rPr>
          <w:rFonts w:ascii="Trebuchet MS" w:hAnsi="Trebuchet MS" w:cs="Calibri"/>
          <w:sz w:val="20"/>
          <w:szCs w:val="20"/>
        </w:rPr>
        <w:t xml:space="preserve"> </w:t>
      </w:r>
    </w:p>
    <w:p w:rsidR="00D347C8" w:rsidRPr="00BB7197" w:rsidRDefault="00D347C8" w:rsidP="00D347C8">
      <w:pPr>
        <w:pStyle w:val="Textebrut"/>
        <w:jc w:val="both"/>
        <w:rPr>
          <w:rFonts w:ascii="Trebuchet MS" w:hAnsi="Trebuchet MS" w:cs="Calibri"/>
          <w:sz w:val="20"/>
          <w:szCs w:val="20"/>
        </w:rPr>
      </w:pPr>
    </w:p>
    <w:p w:rsidR="00D347C8" w:rsidRPr="00BB7197" w:rsidRDefault="00D347C8" w:rsidP="00D347C8">
      <w:pPr>
        <w:pStyle w:val="Textebrut"/>
        <w:ind w:firstLine="708"/>
        <w:jc w:val="both"/>
        <w:rPr>
          <w:rFonts w:ascii="Trebuchet MS" w:hAnsi="Trebuchet MS" w:cs="Calibri"/>
          <w:sz w:val="20"/>
          <w:szCs w:val="20"/>
        </w:rPr>
      </w:pPr>
      <w:r w:rsidRPr="00BB7197">
        <w:rPr>
          <w:rFonts w:ascii="Trebuchet MS" w:hAnsi="Trebuchet MS" w:cs="Calibri"/>
          <w:sz w:val="20"/>
          <w:szCs w:val="20"/>
        </w:rPr>
        <w:t>Un jury est nommé par année d’études.</w:t>
      </w:r>
    </w:p>
    <w:p w:rsidR="00D347C8" w:rsidRPr="00BB7197" w:rsidRDefault="00D347C8" w:rsidP="00D347C8">
      <w:pPr>
        <w:pStyle w:val="Textebrut"/>
        <w:ind w:firstLine="708"/>
        <w:jc w:val="both"/>
        <w:rPr>
          <w:rFonts w:ascii="Trebuchet MS" w:hAnsi="Trebuchet MS" w:cs="Calibri"/>
          <w:sz w:val="20"/>
          <w:szCs w:val="20"/>
        </w:rPr>
      </w:pPr>
      <w:r w:rsidRPr="00BB7197">
        <w:rPr>
          <w:rFonts w:ascii="Trebuchet MS" w:hAnsi="Trebuchet MS" w:cs="Calibri"/>
          <w:sz w:val="20"/>
          <w:szCs w:val="20"/>
        </w:rPr>
        <w:t>La composition du jury est affichée sur le lieu des épreuves des examens impérativement avant le début des épreuves.</w:t>
      </w:r>
    </w:p>
    <w:p w:rsidR="00D347C8" w:rsidRPr="00BB7197" w:rsidRDefault="00D347C8" w:rsidP="00D347C8">
      <w:pPr>
        <w:pStyle w:val="Textebrut"/>
        <w:ind w:firstLine="708"/>
        <w:jc w:val="both"/>
        <w:rPr>
          <w:rFonts w:ascii="Trebuchet MS" w:hAnsi="Trebuchet MS" w:cs="Calibri"/>
          <w:sz w:val="20"/>
          <w:szCs w:val="20"/>
        </w:rPr>
      </w:pPr>
    </w:p>
    <w:p w:rsidR="00D347C8" w:rsidRPr="00BB7197" w:rsidRDefault="00D347C8" w:rsidP="00D347C8">
      <w:pPr>
        <w:pStyle w:val="Textebrut"/>
        <w:jc w:val="both"/>
        <w:rPr>
          <w:rFonts w:ascii="Trebuchet MS" w:hAnsi="Trebuchet MS" w:cs="Calibri"/>
          <w:b/>
          <w:sz w:val="20"/>
          <w:szCs w:val="20"/>
        </w:rPr>
      </w:pPr>
      <w:r w:rsidRPr="00BB7197">
        <w:rPr>
          <w:rFonts w:ascii="Trebuchet MS" w:hAnsi="Trebuchet MS" w:cs="Calibri"/>
          <w:b/>
          <w:sz w:val="20"/>
          <w:szCs w:val="20"/>
        </w:rPr>
        <w:t>ART. 8 : DÉLIVRANCE DU DIPLÔME D’ACCES AUX ETUDES UNIVERSITAIRES</w:t>
      </w:r>
    </w:p>
    <w:p w:rsidR="00D347C8" w:rsidRPr="00BB7197" w:rsidRDefault="00D347C8" w:rsidP="00D347C8">
      <w:pPr>
        <w:pStyle w:val="Textebrut"/>
        <w:jc w:val="both"/>
        <w:rPr>
          <w:rFonts w:ascii="Trebuchet MS" w:hAnsi="Trebuchet MS" w:cs="Calibri"/>
          <w:b/>
          <w:sz w:val="20"/>
          <w:szCs w:val="20"/>
        </w:rPr>
      </w:pPr>
    </w:p>
    <w:p w:rsidR="00D347C8" w:rsidRPr="00BB7197" w:rsidRDefault="00D347C8" w:rsidP="00D347C8">
      <w:pPr>
        <w:spacing w:after="0" w:line="240" w:lineRule="auto"/>
        <w:ind w:firstLine="708"/>
        <w:jc w:val="both"/>
        <w:rPr>
          <w:rFonts w:ascii="Trebuchet MS" w:hAnsi="Trebuchet MS" w:cs="Calibri"/>
          <w:sz w:val="20"/>
          <w:szCs w:val="20"/>
        </w:rPr>
      </w:pPr>
      <w:r w:rsidRPr="00BB7197">
        <w:rPr>
          <w:rFonts w:ascii="Trebuchet MS" w:hAnsi="Trebuchet MS" w:cs="Calibri"/>
          <w:sz w:val="20"/>
          <w:szCs w:val="20"/>
        </w:rPr>
        <w:t xml:space="preserve">La délivrance du diplôme </w:t>
      </w:r>
      <w:r w:rsidR="001C6996" w:rsidRPr="00BB7197">
        <w:rPr>
          <w:rFonts w:ascii="Trebuchet MS" w:hAnsi="Trebuchet MS" w:cs="Calibri"/>
          <w:sz w:val="20"/>
          <w:szCs w:val="20"/>
        </w:rPr>
        <w:t>d’Accès aux Etudes Universitaires</w:t>
      </w:r>
      <w:r w:rsidRPr="00BB7197">
        <w:rPr>
          <w:rFonts w:ascii="Trebuchet MS" w:hAnsi="Trebuchet MS" w:cs="Calibri"/>
          <w:sz w:val="20"/>
          <w:szCs w:val="20"/>
        </w:rPr>
        <w:t xml:space="preserve"> est prononcée après délibération du jury. </w:t>
      </w:r>
    </w:p>
    <w:p w:rsidR="00D347C8" w:rsidRPr="00BB7197" w:rsidRDefault="00D347C8" w:rsidP="00D347C8">
      <w:pPr>
        <w:pStyle w:val="Textebrut"/>
        <w:jc w:val="both"/>
        <w:rPr>
          <w:rFonts w:ascii="Trebuchet MS" w:hAnsi="Trebuchet MS" w:cs="Calibri"/>
          <w:sz w:val="20"/>
          <w:szCs w:val="20"/>
        </w:rPr>
      </w:pPr>
    </w:p>
    <w:p w:rsidR="00D347C8" w:rsidRPr="00BB7197" w:rsidRDefault="00D347C8" w:rsidP="00D347C8">
      <w:pPr>
        <w:pStyle w:val="Textebrut"/>
        <w:jc w:val="both"/>
        <w:rPr>
          <w:rFonts w:ascii="Trebuchet MS" w:hAnsi="Trebuchet MS" w:cs="Calibri"/>
          <w:b/>
          <w:sz w:val="20"/>
          <w:szCs w:val="20"/>
        </w:rPr>
      </w:pPr>
      <w:r w:rsidRPr="00BB7197">
        <w:rPr>
          <w:rFonts w:ascii="Trebuchet MS" w:hAnsi="Trebuchet MS" w:cs="Calibri"/>
          <w:b/>
          <w:sz w:val="20"/>
          <w:szCs w:val="20"/>
        </w:rPr>
        <w:t>ART. 9 : MENTIONS DE REUSSITE </w:t>
      </w:r>
    </w:p>
    <w:p w:rsidR="00D347C8" w:rsidRPr="00BB7197" w:rsidRDefault="00D347C8" w:rsidP="00D347C8">
      <w:pPr>
        <w:pStyle w:val="Textebrut"/>
        <w:jc w:val="both"/>
        <w:rPr>
          <w:rFonts w:ascii="Trebuchet MS" w:hAnsi="Trebuchet MS" w:cs="Calibri"/>
          <w:b/>
          <w:sz w:val="20"/>
          <w:szCs w:val="20"/>
        </w:rPr>
      </w:pPr>
    </w:p>
    <w:p w:rsidR="00D347C8" w:rsidRPr="00BB7197" w:rsidRDefault="00D347C8" w:rsidP="00D347C8">
      <w:pPr>
        <w:autoSpaceDE w:val="0"/>
        <w:autoSpaceDN w:val="0"/>
        <w:adjustRightInd w:val="0"/>
        <w:spacing w:after="0" w:line="240" w:lineRule="auto"/>
        <w:ind w:firstLine="708"/>
        <w:jc w:val="both"/>
        <w:rPr>
          <w:rFonts w:ascii="Trebuchet MS" w:hAnsi="Trebuchet MS" w:cs="Calibri"/>
          <w:sz w:val="20"/>
          <w:szCs w:val="20"/>
        </w:rPr>
      </w:pPr>
      <w:r w:rsidRPr="00BB7197">
        <w:rPr>
          <w:rFonts w:ascii="Trebuchet MS" w:hAnsi="Trebuchet MS" w:cs="Calibri"/>
          <w:sz w:val="20"/>
          <w:szCs w:val="20"/>
        </w:rPr>
        <w:t xml:space="preserve">La note prise en compte pour l’attribution d’une mention </w:t>
      </w:r>
      <w:r w:rsidR="001C6996" w:rsidRPr="00BB7197">
        <w:rPr>
          <w:rFonts w:ascii="Trebuchet MS" w:hAnsi="Trebuchet MS" w:cs="Calibri"/>
          <w:sz w:val="20"/>
          <w:szCs w:val="20"/>
        </w:rPr>
        <w:t>résulte de la moyenne compensée des matières.</w:t>
      </w:r>
    </w:p>
    <w:p w:rsidR="00D347C8" w:rsidRPr="00BB7197" w:rsidRDefault="00D347C8" w:rsidP="00D347C8">
      <w:pPr>
        <w:autoSpaceDE w:val="0"/>
        <w:autoSpaceDN w:val="0"/>
        <w:adjustRightInd w:val="0"/>
        <w:spacing w:after="0" w:line="240" w:lineRule="auto"/>
        <w:jc w:val="both"/>
        <w:rPr>
          <w:rFonts w:ascii="Trebuchet MS" w:hAnsi="Trebuchet MS" w:cs="Calibri"/>
          <w:sz w:val="20"/>
          <w:szCs w:val="20"/>
        </w:rPr>
      </w:pPr>
    </w:p>
    <w:p w:rsidR="00D347C8" w:rsidRPr="00BB7197" w:rsidRDefault="00D347C8" w:rsidP="00D347C8">
      <w:pPr>
        <w:autoSpaceDE w:val="0"/>
        <w:autoSpaceDN w:val="0"/>
        <w:adjustRightInd w:val="0"/>
        <w:spacing w:after="0" w:line="240" w:lineRule="auto"/>
        <w:ind w:firstLine="708"/>
        <w:jc w:val="both"/>
        <w:rPr>
          <w:rFonts w:ascii="Trebuchet MS" w:hAnsi="Trebuchet MS" w:cs="Calibri"/>
          <w:sz w:val="20"/>
          <w:szCs w:val="20"/>
        </w:rPr>
      </w:pPr>
      <w:r w:rsidRPr="00BB7197">
        <w:rPr>
          <w:rFonts w:ascii="Trebuchet MS" w:hAnsi="Trebuchet MS" w:cs="Calibri"/>
          <w:sz w:val="20"/>
          <w:szCs w:val="20"/>
        </w:rPr>
        <w:t>Attribution de la mention Assez bien : moyenne générale égale ou supérieure à 12/20.</w:t>
      </w:r>
    </w:p>
    <w:p w:rsidR="00D347C8" w:rsidRPr="00BB7197" w:rsidRDefault="00D347C8" w:rsidP="00D347C8">
      <w:pPr>
        <w:autoSpaceDE w:val="0"/>
        <w:autoSpaceDN w:val="0"/>
        <w:adjustRightInd w:val="0"/>
        <w:spacing w:after="0" w:line="240" w:lineRule="auto"/>
        <w:ind w:firstLine="708"/>
        <w:jc w:val="both"/>
        <w:rPr>
          <w:rFonts w:ascii="Trebuchet MS" w:hAnsi="Trebuchet MS" w:cs="Calibri"/>
          <w:sz w:val="20"/>
          <w:szCs w:val="20"/>
        </w:rPr>
      </w:pPr>
      <w:r w:rsidRPr="00BB7197">
        <w:rPr>
          <w:rFonts w:ascii="Trebuchet MS" w:hAnsi="Trebuchet MS" w:cs="Calibri"/>
          <w:sz w:val="20"/>
          <w:szCs w:val="20"/>
        </w:rPr>
        <w:t>Attribution de la mention Bien : moyenne générale égale ou supérieure à 14/20.</w:t>
      </w:r>
    </w:p>
    <w:p w:rsidR="00D347C8" w:rsidRPr="00BB7197" w:rsidRDefault="00D347C8" w:rsidP="00D347C8">
      <w:pPr>
        <w:pStyle w:val="Textebrut"/>
        <w:ind w:firstLine="708"/>
        <w:jc w:val="both"/>
        <w:rPr>
          <w:rFonts w:ascii="Trebuchet MS" w:hAnsi="Trebuchet MS" w:cs="Calibri"/>
          <w:sz w:val="20"/>
          <w:szCs w:val="20"/>
        </w:rPr>
      </w:pPr>
      <w:r w:rsidRPr="00BB7197">
        <w:rPr>
          <w:rFonts w:ascii="Trebuchet MS" w:hAnsi="Trebuchet MS" w:cs="Calibri"/>
          <w:sz w:val="20"/>
          <w:szCs w:val="20"/>
        </w:rPr>
        <w:t xml:space="preserve">Attribution de la mention Très bien : moyenne générale égale ou supérieure à 16/20. </w:t>
      </w:r>
    </w:p>
    <w:p w:rsidR="005E7C1B" w:rsidRPr="00BB7197" w:rsidRDefault="005E7C1B" w:rsidP="00D347C8">
      <w:pPr>
        <w:pStyle w:val="Textebrut"/>
        <w:ind w:firstLine="708"/>
        <w:jc w:val="both"/>
        <w:rPr>
          <w:rFonts w:ascii="Trebuchet MS" w:hAnsi="Trebuchet MS" w:cs="Calibri"/>
          <w:sz w:val="20"/>
          <w:szCs w:val="20"/>
        </w:rPr>
      </w:pPr>
    </w:p>
    <w:p w:rsidR="005E7C1B" w:rsidRPr="00BB7197" w:rsidRDefault="005E7C1B" w:rsidP="005E7C1B">
      <w:pPr>
        <w:pStyle w:val="Textebrut"/>
        <w:jc w:val="both"/>
        <w:rPr>
          <w:rFonts w:ascii="Trebuchet MS" w:hAnsi="Trebuchet MS" w:cs="Calibri"/>
          <w:i/>
          <w:sz w:val="20"/>
          <w:szCs w:val="20"/>
        </w:rPr>
      </w:pPr>
      <w:r w:rsidRPr="00BB7197">
        <w:rPr>
          <w:rFonts w:ascii="Trebuchet MS" w:hAnsi="Trebuchet MS" w:cs="Calibri"/>
          <w:b/>
          <w:sz w:val="20"/>
          <w:szCs w:val="20"/>
        </w:rPr>
        <w:t>ART. 10 : PUBLICATION DES RÉSULTATS - COMMUNICATION DES COPIES</w:t>
      </w:r>
      <w:r w:rsidRPr="00BB7197">
        <w:rPr>
          <w:rFonts w:ascii="Trebuchet MS" w:hAnsi="Trebuchet MS" w:cs="Calibri"/>
          <w:sz w:val="20"/>
          <w:szCs w:val="20"/>
        </w:rPr>
        <w:t xml:space="preserve"> </w:t>
      </w:r>
    </w:p>
    <w:p w:rsidR="005E7C1B" w:rsidRPr="00BB7197" w:rsidRDefault="005E7C1B" w:rsidP="005E7C1B">
      <w:pPr>
        <w:autoSpaceDE w:val="0"/>
        <w:autoSpaceDN w:val="0"/>
        <w:spacing w:after="0" w:line="240" w:lineRule="auto"/>
        <w:ind w:right="23" w:firstLine="708"/>
        <w:jc w:val="both"/>
        <w:rPr>
          <w:rFonts w:ascii="Trebuchet MS" w:hAnsi="Trebuchet MS" w:cs="Calibri"/>
          <w:sz w:val="20"/>
          <w:szCs w:val="20"/>
        </w:rPr>
      </w:pPr>
    </w:p>
    <w:p w:rsidR="005E7C1B" w:rsidRPr="00BB7197" w:rsidRDefault="005E7C1B" w:rsidP="005E7C1B">
      <w:pPr>
        <w:autoSpaceDE w:val="0"/>
        <w:autoSpaceDN w:val="0"/>
        <w:spacing w:after="0" w:line="240" w:lineRule="auto"/>
        <w:ind w:right="23" w:firstLine="708"/>
        <w:jc w:val="both"/>
        <w:rPr>
          <w:rFonts w:ascii="Trebuchet MS" w:hAnsi="Trebuchet MS" w:cs="Calibri"/>
          <w:sz w:val="20"/>
          <w:szCs w:val="20"/>
        </w:rPr>
      </w:pPr>
      <w:r w:rsidRPr="00BB7197">
        <w:rPr>
          <w:rFonts w:ascii="Trebuchet MS" w:hAnsi="Trebuchet MS" w:cs="Calibri"/>
          <w:sz w:val="20"/>
          <w:szCs w:val="20"/>
        </w:rPr>
        <w:t>Les notes ne doivent pas être affichées nominativement. Elles ne peuvent être communiquées qu’à l’étudiant concerné.  </w:t>
      </w:r>
    </w:p>
    <w:p w:rsidR="005E7C1B" w:rsidRPr="00BB7197" w:rsidRDefault="005E7C1B" w:rsidP="005E7C1B">
      <w:pPr>
        <w:autoSpaceDE w:val="0"/>
        <w:autoSpaceDN w:val="0"/>
        <w:spacing w:after="0" w:line="240" w:lineRule="auto"/>
        <w:ind w:right="23" w:firstLine="708"/>
        <w:jc w:val="both"/>
        <w:rPr>
          <w:rFonts w:ascii="Trebuchet MS" w:hAnsi="Trebuchet MS" w:cs="Calibri"/>
          <w:sz w:val="20"/>
          <w:szCs w:val="20"/>
        </w:rPr>
      </w:pPr>
      <w:r w:rsidRPr="00BB7197">
        <w:rPr>
          <w:rFonts w:ascii="Trebuchet MS" w:hAnsi="Trebuchet MS" w:cs="Calibri"/>
          <w:sz w:val="20"/>
          <w:szCs w:val="20"/>
        </w:rPr>
        <w:t xml:space="preserve">Les résultats doivent faire l’objet d’un affichage </w:t>
      </w:r>
      <w:proofErr w:type="spellStart"/>
      <w:r w:rsidRPr="00BB7197">
        <w:rPr>
          <w:rFonts w:ascii="Trebuchet MS" w:hAnsi="Trebuchet MS" w:cs="Calibri"/>
          <w:sz w:val="20"/>
          <w:szCs w:val="20"/>
        </w:rPr>
        <w:t>anonymé</w:t>
      </w:r>
      <w:proofErr w:type="spellEnd"/>
      <w:r w:rsidRPr="00BB7197">
        <w:rPr>
          <w:rFonts w:ascii="Trebuchet MS" w:hAnsi="Trebuchet MS" w:cs="Calibri"/>
          <w:sz w:val="20"/>
          <w:szCs w:val="20"/>
        </w:rPr>
        <w:t xml:space="preserve"> portant le numéro de l’étudiant sans mention de son nom.</w:t>
      </w:r>
    </w:p>
    <w:p w:rsidR="005E7C1B" w:rsidRPr="00BB7197" w:rsidRDefault="005E7C1B" w:rsidP="005E7C1B">
      <w:pPr>
        <w:autoSpaceDE w:val="0"/>
        <w:autoSpaceDN w:val="0"/>
        <w:spacing w:after="0" w:line="240" w:lineRule="auto"/>
        <w:ind w:right="284" w:firstLine="708"/>
        <w:jc w:val="both"/>
        <w:rPr>
          <w:rFonts w:ascii="Trebuchet MS" w:hAnsi="Trebuchet MS" w:cs="Calibri"/>
          <w:sz w:val="20"/>
          <w:szCs w:val="20"/>
        </w:rPr>
      </w:pPr>
      <w:r w:rsidRPr="00BB7197">
        <w:rPr>
          <w:rFonts w:ascii="Trebuchet MS" w:hAnsi="Trebuchet MS" w:cs="Calibri"/>
          <w:sz w:val="20"/>
          <w:szCs w:val="20"/>
        </w:rPr>
        <w:t>Les résultats sont publiés sur l’environnement numérique de travail.</w:t>
      </w:r>
    </w:p>
    <w:p w:rsidR="005E7C1B" w:rsidRPr="00BB7197" w:rsidRDefault="005E7C1B" w:rsidP="005E7C1B">
      <w:pPr>
        <w:pStyle w:val="Textebrut"/>
        <w:ind w:firstLine="708"/>
        <w:jc w:val="both"/>
        <w:rPr>
          <w:rFonts w:ascii="Trebuchet MS" w:hAnsi="Trebuchet MS" w:cs="Calibri"/>
          <w:sz w:val="20"/>
          <w:szCs w:val="20"/>
        </w:rPr>
      </w:pPr>
      <w:r w:rsidRPr="00BB7197">
        <w:rPr>
          <w:rFonts w:ascii="Trebuchet MS" w:hAnsi="Trebuchet MS" w:cs="Calibri"/>
          <w:sz w:val="20"/>
          <w:szCs w:val="20"/>
        </w:rPr>
        <w:t xml:space="preserve">Les résultats sont définitifs et ne peuvent en aucun cas être remis en cause sauf erreur matérielle dûment constatée par le jury. </w:t>
      </w:r>
    </w:p>
    <w:p w:rsidR="005E7C1B" w:rsidRPr="00BB7197" w:rsidRDefault="005E7C1B" w:rsidP="005E7C1B">
      <w:pPr>
        <w:pStyle w:val="Textebrut"/>
        <w:ind w:firstLine="708"/>
        <w:jc w:val="both"/>
        <w:rPr>
          <w:rFonts w:ascii="Trebuchet MS" w:hAnsi="Trebuchet MS" w:cs="Calibri"/>
          <w:sz w:val="20"/>
          <w:szCs w:val="20"/>
        </w:rPr>
      </w:pPr>
      <w:r w:rsidRPr="00BB7197">
        <w:rPr>
          <w:rFonts w:ascii="Trebuchet MS" w:hAnsi="Trebuchet MS" w:cs="Calibri"/>
          <w:sz w:val="20"/>
          <w:szCs w:val="20"/>
        </w:rPr>
        <w:t xml:space="preserve">Les </w:t>
      </w:r>
      <w:r w:rsidR="00291FDF" w:rsidRPr="00BB7197">
        <w:rPr>
          <w:rFonts w:ascii="Trebuchet MS" w:hAnsi="Trebuchet MS" w:cs="Calibri"/>
          <w:sz w:val="20"/>
          <w:szCs w:val="20"/>
        </w:rPr>
        <w:t>candidats</w:t>
      </w:r>
      <w:r w:rsidRPr="00BB7197">
        <w:rPr>
          <w:rFonts w:ascii="Trebuchet MS" w:hAnsi="Trebuchet MS" w:cs="Calibri"/>
          <w:sz w:val="20"/>
          <w:szCs w:val="20"/>
        </w:rPr>
        <w:t xml:space="preserve"> ont droit sur leur demande, et dans un délai raisonnable à la communication de leurs copies d’examen et à un entretien, individuel. </w:t>
      </w:r>
    </w:p>
    <w:p w:rsidR="005E7C1B" w:rsidRPr="00F241ED" w:rsidRDefault="005E7C1B" w:rsidP="00D347C8">
      <w:pPr>
        <w:pStyle w:val="Textebrut"/>
        <w:ind w:firstLine="708"/>
        <w:jc w:val="both"/>
        <w:rPr>
          <w:rFonts w:ascii="Calibri" w:hAnsi="Calibri" w:cs="Calibri"/>
          <w:sz w:val="20"/>
          <w:szCs w:val="20"/>
        </w:rPr>
      </w:pPr>
    </w:p>
    <w:p w:rsidR="008C4911" w:rsidRDefault="008C4911" w:rsidP="00BB7197">
      <w:pPr>
        <w:pStyle w:val="Textebrut"/>
        <w:jc w:val="both"/>
        <w:rPr>
          <w:rFonts w:asciiTheme="minorHAnsi" w:hAnsiTheme="minorHAnsi" w:cs="Calibri"/>
          <w:sz w:val="20"/>
          <w:szCs w:val="20"/>
        </w:rPr>
      </w:pPr>
    </w:p>
    <w:sectPr w:rsidR="008C491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A47" w:rsidRDefault="00F71A47" w:rsidP="00E623DC">
      <w:pPr>
        <w:spacing w:after="0" w:line="240" w:lineRule="auto"/>
      </w:pPr>
      <w:r>
        <w:separator/>
      </w:r>
    </w:p>
  </w:endnote>
  <w:endnote w:type="continuationSeparator" w:id="0">
    <w:p w:rsidR="00F71A47" w:rsidRDefault="00F71A47" w:rsidP="00E62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A47" w:rsidRDefault="00F71A47" w:rsidP="00E623DC">
      <w:pPr>
        <w:spacing w:after="0" w:line="240" w:lineRule="auto"/>
      </w:pPr>
      <w:r>
        <w:separator/>
      </w:r>
    </w:p>
  </w:footnote>
  <w:footnote w:type="continuationSeparator" w:id="0">
    <w:p w:rsidR="00F71A47" w:rsidRDefault="00F71A47" w:rsidP="00E62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A47" w:rsidRPr="00BB7197" w:rsidRDefault="00324E4D">
    <w:pPr>
      <w:pStyle w:val="En-tte"/>
      <w:rPr>
        <w:rFonts w:ascii="Arial" w:hAnsi="Arial" w:cs="Arial"/>
        <w:color w:val="FF0000"/>
        <w:sz w:val="20"/>
        <w:szCs w:val="20"/>
      </w:rPr>
    </w:pPr>
    <w:r>
      <w:rPr>
        <w:rFonts w:ascii="Arial" w:hAnsi="Arial" w:cs="Arial"/>
        <w:sz w:val="20"/>
        <w:szCs w:val="20"/>
      </w:rPr>
      <w:t>CF</w:t>
    </w:r>
    <w:r w:rsidR="00F71A47">
      <w:rPr>
        <w:rFonts w:ascii="Arial" w:hAnsi="Arial" w:cs="Arial"/>
        <w:sz w:val="20"/>
        <w:szCs w:val="20"/>
      </w:rPr>
      <w:t xml:space="preserve">VU </w:t>
    </w:r>
    <w:r w:rsidR="00F71A47" w:rsidRPr="007A7A17">
      <w:rPr>
        <w:rFonts w:ascii="Arial" w:hAnsi="Arial" w:cs="Arial"/>
        <w:sz w:val="20"/>
        <w:szCs w:val="20"/>
      </w:rPr>
      <w:t xml:space="preserve">du </w:t>
    </w:r>
    <w:r w:rsidR="00BB7197">
      <w:rPr>
        <w:rFonts w:ascii="Arial" w:hAnsi="Arial" w:cs="Arial"/>
        <w:color w:val="FF0000"/>
        <w:sz w:val="20"/>
        <w:szCs w:val="20"/>
      </w:rPr>
      <w:t xml:space="preserve">                   </w:t>
    </w:r>
    <w:r w:rsidR="00F71A47">
      <w:rPr>
        <w:rFonts w:ascii="Arial" w:hAnsi="Arial" w:cs="Arial"/>
        <w:sz w:val="20"/>
        <w:szCs w:val="20"/>
      </w:rPr>
      <w:t>CA du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66940"/>
    <w:multiLevelType w:val="multilevel"/>
    <w:tmpl w:val="31D8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505ED5"/>
    <w:multiLevelType w:val="hybridMultilevel"/>
    <w:tmpl w:val="1E76E3CC"/>
    <w:lvl w:ilvl="0" w:tplc="F5F8D418">
      <w:numFmt w:val="bullet"/>
      <w:lvlText w:val=""/>
      <w:lvlJc w:val="left"/>
      <w:pPr>
        <w:ind w:left="720" w:hanging="360"/>
      </w:pPr>
      <w:rPr>
        <w:rFonts w:ascii="Symbol" w:eastAsia="Calibri" w:hAnsi="Symbol" w:cs="Consola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49BF57FB"/>
    <w:multiLevelType w:val="multilevel"/>
    <w:tmpl w:val="0BE0E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914427"/>
    <w:multiLevelType w:val="multilevel"/>
    <w:tmpl w:val="AAE83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755E8D"/>
    <w:multiLevelType w:val="hybridMultilevel"/>
    <w:tmpl w:val="C04CC260"/>
    <w:lvl w:ilvl="0" w:tplc="E5A2369E">
      <w:numFmt w:val="bullet"/>
      <w:lvlText w:val="-"/>
      <w:lvlJc w:val="left"/>
      <w:pPr>
        <w:ind w:left="720" w:hanging="360"/>
      </w:pPr>
      <w:rPr>
        <w:rFonts w:ascii="Calibri" w:eastAsia="Times New Roman" w:hAnsi="Calibri"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3DC"/>
    <w:rsid w:val="000239CC"/>
    <w:rsid w:val="0014544D"/>
    <w:rsid w:val="001C6996"/>
    <w:rsid w:val="00291FDF"/>
    <w:rsid w:val="00324E4D"/>
    <w:rsid w:val="00382BF3"/>
    <w:rsid w:val="00587698"/>
    <w:rsid w:val="005E7C1B"/>
    <w:rsid w:val="008C4911"/>
    <w:rsid w:val="00A50D8F"/>
    <w:rsid w:val="00AE3A9D"/>
    <w:rsid w:val="00B34AAC"/>
    <w:rsid w:val="00BB7197"/>
    <w:rsid w:val="00BF7E10"/>
    <w:rsid w:val="00D347C8"/>
    <w:rsid w:val="00E623DC"/>
    <w:rsid w:val="00F71A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23DC"/>
    <w:pPr>
      <w:tabs>
        <w:tab w:val="center" w:pos="4536"/>
        <w:tab w:val="right" w:pos="9072"/>
      </w:tabs>
      <w:spacing w:after="0" w:line="240" w:lineRule="auto"/>
    </w:pPr>
  </w:style>
  <w:style w:type="character" w:customStyle="1" w:styleId="En-tteCar">
    <w:name w:val="En-tête Car"/>
    <w:basedOn w:val="Policepardfaut"/>
    <w:link w:val="En-tte"/>
    <w:uiPriority w:val="99"/>
    <w:rsid w:val="00E623DC"/>
  </w:style>
  <w:style w:type="paragraph" w:styleId="Pieddepage">
    <w:name w:val="footer"/>
    <w:basedOn w:val="Normal"/>
    <w:link w:val="PieddepageCar"/>
    <w:uiPriority w:val="99"/>
    <w:unhideWhenUsed/>
    <w:rsid w:val="00E623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623DC"/>
  </w:style>
  <w:style w:type="paragraph" w:styleId="Textedebulles">
    <w:name w:val="Balloon Text"/>
    <w:basedOn w:val="Normal"/>
    <w:link w:val="TextedebullesCar"/>
    <w:uiPriority w:val="99"/>
    <w:semiHidden/>
    <w:unhideWhenUsed/>
    <w:rsid w:val="00E623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23DC"/>
    <w:rPr>
      <w:rFonts w:ascii="Tahoma" w:hAnsi="Tahoma" w:cs="Tahoma"/>
      <w:sz w:val="16"/>
      <w:szCs w:val="16"/>
    </w:rPr>
  </w:style>
  <w:style w:type="character" w:customStyle="1" w:styleId="TextebrutCar">
    <w:name w:val="Texte brut Car"/>
    <w:link w:val="Textebrut"/>
    <w:locked/>
    <w:rsid w:val="00E623DC"/>
    <w:rPr>
      <w:rFonts w:ascii="Consolas" w:eastAsia="Calibri" w:hAnsi="Consolas"/>
      <w:sz w:val="21"/>
      <w:szCs w:val="21"/>
    </w:rPr>
  </w:style>
  <w:style w:type="paragraph" w:styleId="Textebrut">
    <w:name w:val="Plain Text"/>
    <w:basedOn w:val="Normal"/>
    <w:link w:val="TextebrutCar"/>
    <w:rsid w:val="00E623DC"/>
    <w:pPr>
      <w:spacing w:after="0" w:line="240" w:lineRule="auto"/>
    </w:pPr>
    <w:rPr>
      <w:rFonts w:ascii="Consolas" w:eastAsia="Calibri" w:hAnsi="Consolas"/>
      <w:sz w:val="21"/>
      <w:szCs w:val="21"/>
    </w:rPr>
  </w:style>
  <w:style w:type="character" w:customStyle="1" w:styleId="TextebrutCar1">
    <w:name w:val="Texte brut Car1"/>
    <w:basedOn w:val="Policepardfaut"/>
    <w:uiPriority w:val="99"/>
    <w:semiHidden/>
    <w:rsid w:val="00E623DC"/>
    <w:rPr>
      <w:rFonts w:ascii="Consolas" w:hAnsi="Consolas" w:cs="Consolas"/>
      <w:sz w:val="21"/>
      <w:szCs w:val="21"/>
    </w:rPr>
  </w:style>
  <w:style w:type="paragraph" w:styleId="NormalWeb">
    <w:name w:val="Normal (Web)"/>
    <w:basedOn w:val="Normal"/>
    <w:uiPriority w:val="99"/>
    <w:semiHidden/>
    <w:unhideWhenUsed/>
    <w:rsid w:val="00E623D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23DC"/>
    <w:pPr>
      <w:tabs>
        <w:tab w:val="center" w:pos="4536"/>
        <w:tab w:val="right" w:pos="9072"/>
      </w:tabs>
      <w:spacing w:after="0" w:line="240" w:lineRule="auto"/>
    </w:pPr>
  </w:style>
  <w:style w:type="character" w:customStyle="1" w:styleId="En-tteCar">
    <w:name w:val="En-tête Car"/>
    <w:basedOn w:val="Policepardfaut"/>
    <w:link w:val="En-tte"/>
    <w:uiPriority w:val="99"/>
    <w:rsid w:val="00E623DC"/>
  </w:style>
  <w:style w:type="paragraph" w:styleId="Pieddepage">
    <w:name w:val="footer"/>
    <w:basedOn w:val="Normal"/>
    <w:link w:val="PieddepageCar"/>
    <w:uiPriority w:val="99"/>
    <w:unhideWhenUsed/>
    <w:rsid w:val="00E623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623DC"/>
  </w:style>
  <w:style w:type="paragraph" w:styleId="Textedebulles">
    <w:name w:val="Balloon Text"/>
    <w:basedOn w:val="Normal"/>
    <w:link w:val="TextedebullesCar"/>
    <w:uiPriority w:val="99"/>
    <w:semiHidden/>
    <w:unhideWhenUsed/>
    <w:rsid w:val="00E623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23DC"/>
    <w:rPr>
      <w:rFonts w:ascii="Tahoma" w:hAnsi="Tahoma" w:cs="Tahoma"/>
      <w:sz w:val="16"/>
      <w:szCs w:val="16"/>
    </w:rPr>
  </w:style>
  <w:style w:type="character" w:customStyle="1" w:styleId="TextebrutCar">
    <w:name w:val="Texte brut Car"/>
    <w:link w:val="Textebrut"/>
    <w:locked/>
    <w:rsid w:val="00E623DC"/>
    <w:rPr>
      <w:rFonts w:ascii="Consolas" w:eastAsia="Calibri" w:hAnsi="Consolas"/>
      <w:sz w:val="21"/>
      <w:szCs w:val="21"/>
    </w:rPr>
  </w:style>
  <w:style w:type="paragraph" w:styleId="Textebrut">
    <w:name w:val="Plain Text"/>
    <w:basedOn w:val="Normal"/>
    <w:link w:val="TextebrutCar"/>
    <w:rsid w:val="00E623DC"/>
    <w:pPr>
      <w:spacing w:after="0" w:line="240" w:lineRule="auto"/>
    </w:pPr>
    <w:rPr>
      <w:rFonts w:ascii="Consolas" w:eastAsia="Calibri" w:hAnsi="Consolas"/>
      <w:sz w:val="21"/>
      <w:szCs w:val="21"/>
    </w:rPr>
  </w:style>
  <w:style w:type="character" w:customStyle="1" w:styleId="TextebrutCar1">
    <w:name w:val="Texte brut Car1"/>
    <w:basedOn w:val="Policepardfaut"/>
    <w:uiPriority w:val="99"/>
    <w:semiHidden/>
    <w:rsid w:val="00E623DC"/>
    <w:rPr>
      <w:rFonts w:ascii="Consolas" w:hAnsi="Consolas" w:cs="Consolas"/>
      <w:sz w:val="21"/>
      <w:szCs w:val="21"/>
    </w:rPr>
  </w:style>
  <w:style w:type="paragraph" w:styleId="NormalWeb">
    <w:name w:val="Normal (Web)"/>
    <w:basedOn w:val="Normal"/>
    <w:uiPriority w:val="99"/>
    <w:semiHidden/>
    <w:unhideWhenUsed/>
    <w:rsid w:val="00E623DC"/>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71651">
      <w:bodyDiv w:val="1"/>
      <w:marLeft w:val="0"/>
      <w:marRight w:val="0"/>
      <w:marTop w:val="0"/>
      <w:marBottom w:val="0"/>
      <w:divBdr>
        <w:top w:val="none" w:sz="0" w:space="0" w:color="auto"/>
        <w:left w:val="none" w:sz="0" w:space="0" w:color="auto"/>
        <w:bottom w:val="none" w:sz="0" w:space="0" w:color="auto"/>
        <w:right w:val="none" w:sz="0" w:space="0" w:color="auto"/>
      </w:divBdr>
      <w:divsChild>
        <w:div w:id="1027948745">
          <w:marLeft w:val="0"/>
          <w:marRight w:val="0"/>
          <w:marTop w:val="0"/>
          <w:marBottom w:val="0"/>
          <w:divBdr>
            <w:top w:val="none" w:sz="0" w:space="0" w:color="auto"/>
            <w:left w:val="none" w:sz="0" w:space="0" w:color="auto"/>
            <w:bottom w:val="none" w:sz="0" w:space="0" w:color="auto"/>
            <w:right w:val="none" w:sz="0" w:space="0" w:color="auto"/>
          </w:divBdr>
          <w:divsChild>
            <w:div w:id="1067874497">
              <w:marLeft w:val="0"/>
              <w:marRight w:val="0"/>
              <w:marTop w:val="0"/>
              <w:marBottom w:val="0"/>
              <w:divBdr>
                <w:top w:val="none" w:sz="0" w:space="0" w:color="auto"/>
                <w:left w:val="none" w:sz="0" w:space="0" w:color="auto"/>
                <w:bottom w:val="none" w:sz="0" w:space="0" w:color="auto"/>
                <w:right w:val="none" w:sz="0" w:space="0" w:color="auto"/>
              </w:divBdr>
              <w:divsChild>
                <w:div w:id="1106460481">
                  <w:marLeft w:val="0"/>
                  <w:marRight w:val="0"/>
                  <w:marTop w:val="0"/>
                  <w:marBottom w:val="0"/>
                  <w:divBdr>
                    <w:top w:val="none" w:sz="0" w:space="0" w:color="auto"/>
                    <w:left w:val="none" w:sz="0" w:space="0" w:color="auto"/>
                    <w:bottom w:val="none" w:sz="0" w:space="0" w:color="auto"/>
                    <w:right w:val="none" w:sz="0" w:space="0" w:color="auto"/>
                  </w:divBdr>
                  <w:divsChild>
                    <w:div w:id="1218207589">
                      <w:marLeft w:val="0"/>
                      <w:marRight w:val="0"/>
                      <w:marTop w:val="0"/>
                      <w:marBottom w:val="0"/>
                      <w:divBdr>
                        <w:top w:val="none" w:sz="0" w:space="0" w:color="auto"/>
                        <w:left w:val="none" w:sz="0" w:space="0" w:color="auto"/>
                        <w:bottom w:val="none" w:sz="0" w:space="0" w:color="auto"/>
                        <w:right w:val="none" w:sz="0" w:space="0" w:color="auto"/>
                      </w:divBdr>
                      <w:divsChild>
                        <w:div w:id="1512526345">
                          <w:marLeft w:val="0"/>
                          <w:marRight w:val="0"/>
                          <w:marTop w:val="0"/>
                          <w:marBottom w:val="0"/>
                          <w:divBdr>
                            <w:top w:val="none" w:sz="0" w:space="0" w:color="auto"/>
                            <w:left w:val="none" w:sz="0" w:space="0" w:color="auto"/>
                            <w:bottom w:val="none" w:sz="0" w:space="0" w:color="auto"/>
                            <w:right w:val="none" w:sz="0" w:space="0" w:color="auto"/>
                          </w:divBdr>
                          <w:divsChild>
                            <w:div w:id="136799835">
                              <w:marLeft w:val="0"/>
                              <w:marRight w:val="0"/>
                              <w:marTop w:val="0"/>
                              <w:marBottom w:val="0"/>
                              <w:divBdr>
                                <w:top w:val="none" w:sz="0" w:space="0" w:color="auto"/>
                                <w:left w:val="none" w:sz="0" w:space="0" w:color="auto"/>
                                <w:bottom w:val="none" w:sz="0" w:space="0" w:color="auto"/>
                                <w:right w:val="none" w:sz="0" w:space="0" w:color="auto"/>
                              </w:divBdr>
                              <w:divsChild>
                                <w:div w:id="955022345">
                                  <w:marLeft w:val="0"/>
                                  <w:marRight w:val="0"/>
                                  <w:marTop w:val="0"/>
                                  <w:marBottom w:val="0"/>
                                  <w:divBdr>
                                    <w:top w:val="none" w:sz="0" w:space="0" w:color="auto"/>
                                    <w:left w:val="none" w:sz="0" w:space="0" w:color="auto"/>
                                    <w:bottom w:val="none" w:sz="0" w:space="0" w:color="auto"/>
                                    <w:right w:val="none" w:sz="0" w:space="0" w:color="auto"/>
                                  </w:divBdr>
                                  <w:divsChild>
                                    <w:div w:id="168644098">
                                      <w:marLeft w:val="0"/>
                                      <w:marRight w:val="0"/>
                                      <w:marTop w:val="0"/>
                                      <w:marBottom w:val="0"/>
                                      <w:divBdr>
                                        <w:top w:val="none" w:sz="0" w:space="0" w:color="auto"/>
                                        <w:left w:val="none" w:sz="0" w:space="0" w:color="auto"/>
                                        <w:bottom w:val="none" w:sz="0" w:space="0" w:color="auto"/>
                                        <w:right w:val="none" w:sz="0" w:space="0" w:color="auto"/>
                                      </w:divBdr>
                                      <w:divsChild>
                                        <w:div w:id="41328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2633726">
      <w:bodyDiv w:val="1"/>
      <w:marLeft w:val="0"/>
      <w:marRight w:val="0"/>
      <w:marTop w:val="0"/>
      <w:marBottom w:val="0"/>
      <w:divBdr>
        <w:top w:val="none" w:sz="0" w:space="0" w:color="auto"/>
        <w:left w:val="none" w:sz="0" w:space="0" w:color="auto"/>
        <w:bottom w:val="none" w:sz="0" w:space="0" w:color="auto"/>
        <w:right w:val="none" w:sz="0" w:space="0" w:color="auto"/>
      </w:divBdr>
      <w:divsChild>
        <w:div w:id="859899641">
          <w:marLeft w:val="0"/>
          <w:marRight w:val="0"/>
          <w:marTop w:val="0"/>
          <w:marBottom w:val="0"/>
          <w:divBdr>
            <w:top w:val="none" w:sz="0" w:space="0" w:color="auto"/>
            <w:left w:val="none" w:sz="0" w:space="0" w:color="auto"/>
            <w:bottom w:val="none" w:sz="0" w:space="0" w:color="auto"/>
            <w:right w:val="none" w:sz="0" w:space="0" w:color="auto"/>
          </w:divBdr>
          <w:divsChild>
            <w:div w:id="1297645224">
              <w:marLeft w:val="0"/>
              <w:marRight w:val="0"/>
              <w:marTop w:val="0"/>
              <w:marBottom w:val="0"/>
              <w:divBdr>
                <w:top w:val="none" w:sz="0" w:space="0" w:color="auto"/>
                <w:left w:val="none" w:sz="0" w:space="0" w:color="auto"/>
                <w:bottom w:val="none" w:sz="0" w:space="0" w:color="auto"/>
                <w:right w:val="none" w:sz="0" w:space="0" w:color="auto"/>
              </w:divBdr>
              <w:divsChild>
                <w:div w:id="192620759">
                  <w:marLeft w:val="0"/>
                  <w:marRight w:val="0"/>
                  <w:marTop w:val="0"/>
                  <w:marBottom w:val="0"/>
                  <w:divBdr>
                    <w:top w:val="none" w:sz="0" w:space="0" w:color="auto"/>
                    <w:left w:val="none" w:sz="0" w:space="0" w:color="auto"/>
                    <w:bottom w:val="none" w:sz="0" w:space="0" w:color="auto"/>
                    <w:right w:val="none" w:sz="0" w:space="0" w:color="auto"/>
                  </w:divBdr>
                  <w:divsChild>
                    <w:div w:id="1764954077">
                      <w:marLeft w:val="0"/>
                      <w:marRight w:val="0"/>
                      <w:marTop w:val="0"/>
                      <w:marBottom w:val="0"/>
                      <w:divBdr>
                        <w:top w:val="none" w:sz="0" w:space="0" w:color="auto"/>
                        <w:left w:val="none" w:sz="0" w:space="0" w:color="auto"/>
                        <w:bottom w:val="none" w:sz="0" w:space="0" w:color="auto"/>
                        <w:right w:val="none" w:sz="0" w:space="0" w:color="auto"/>
                      </w:divBdr>
                      <w:divsChild>
                        <w:div w:id="340544276">
                          <w:marLeft w:val="0"/>
                          <w:marRight w:val="0"/>
                          <w:marTop w:val="0"/>
                          <w:marBottom w:val="0"/>
                          <w:divBdr>
                            <w:top w:val="none" w:sz="0" w:space="0" w:color="auto"/>
                            <w:left w:val="none" w:sz="0" w:space="0" w:color="auto"/>
                            <w:bottom w:val="none" w:sz="0" w:space="0" w:color="auto"/>
                            <w:right w:val="none" w:sz="0" w:space="0" w:color="auto"/>
                          </w:divBdr>
                          <w:divsChild>
                            <w:div w:id="1172527851">
                              <w:marLeft w:val="0"/>
                              <w:marRight w:val="0"/>
                              <w:marTop w:val="0"/>
                              <w:marBottom w:val="0"/>
                              <w:divBdr>
                                <w:top w:val="none" w:sz="0" w:space="0" w:color="auto"/>
                                <w:left w:val="none" w:sz="0" w:space="0" w:color="auto"/>
                                <w:bottom w:val="none" w:sz="0" w:space="0" w:color="auto"/>
                                <w:right w:val="none" w:sz="0" w:space="0" w:color="auto"/>
                              </w:divBdr>
                              <w:divsChild>
                                <w:div w:id="974027916">
                                  <w:marLeft w:val="0"/>
                                  <w:marRight w:val="0"/>
                                  <w:marTop w:val="0"/>
                                  <w:marBottom w:val="0"/>
                                  <w:divBdr>
                                    <w:top w:val="none" w:sz="0" w:space="0" w:color="auto"/>
                                    <w:left w:val="none" w:sz="0" w:space="0" w:color="auto"/>
                                    <w:bottom w:val="none" w:sz="0" w:space="0" w:color="auto"/>
                                    <w:right w:val="none" w:sz="0" w:space="0" w:color="auto"/>
                                  </w:divBdr>
                                  <w:divsChild>
                                    <w:div w:id="427966850">
                                      <w:marLeft w:val="0"/>
                                      <w:marRight w:val="0"/>
                                      <w:marTop w:val="0"/>
                                      <w:marBottom w:val="0"/>
                                      <w:divBdr>
                                        <w:top w:val="none" w:sz="0" w:space="0" w:color="auto"/>
                                        <w:left w:val="none" w:sz="0" w:space="0" w:color="auto"/>
                                        <w:bottom w:val="none" w:sz="0" w:space="0" w:color="auto"/>
                                        <w:right w:val="none" w:sz="0" w:space="0" w:color="auto"/>
                                      </w:divBdr>
                                      <w:divsChild>
                                        <w:div w:id="43675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9882078">
      <w:bodyDiv w:val="1"/>
      <w:marLeft w:val="0"/>
      <w:marRight w:val="0"/>
      <w:marTop w:val="0"/>
      <w:marBottom w:val="0"/>
      <w:divBdr>
        <w:top w:val="none" w:sz="0" w:space="0" w:color="auto"/>
        <w:left w:val="none" w:sz="0" w:space="0" w:color="auto"/>
        <w:bottom w:val="none" w:sz="0" w:space="0" w:color="auto"/>
        <w:right w:val="none" w:sz="0" w:space="0" w:color="auto"/>
      </w:divBdr>
      <w:divsChild>
        <w:div w:id="339702423">
          <w:marLeft w:val="0"/>
          <w:marRight w:val="0"/>
          <w:marTop w:val="0"/>
          <w:marBottom w:val="0"/>
          <w:divBdr>
            <w:top w:val="none" w:sz="0" w:space="0" w:color="auto"/>
            <w:left w:val="none" w:sz="0" w:space="0" w:color="auto"/>
            <w:bottom w:val="none" w:sz="0" w:space="0" w:color="auto"/>
            <w:right w:val="none" w:sz="0" w:space="0" w:color="auto"/>
          </w:divBdr>
          <w:divsChild>
            <w:div w:id="615215683">
              <w:marLeft w:val="0"/>
              <w:marRight w:val="0"/>
              <w:marTop w:val="0"/>
              <w:marBottom w:val="0"/>
              <w:divBdr>
                <w:top w:val="none" w:sz="0" w:space="0" w:color="auto"/>
                <w:left w:val="none" w:sz="0" w:space="0" w:color="auto"/>
                <w:bottom w:val="none" w:sz="0" w:space="0" w:color="auto"/>
                <w:right w:val="none" w:sz="0" w:space="0" w:color="auto"/>
              </w:divBdr>
              <w:divsChild>
                <w:div w:id="385419149">
                  <w:marLeft w:val="0"/>
                  <w:marRight w:val="0"/>
                  <w:marTop w:val="0"/>
                  <w:marBottom w:val="0"/>
                  <w:divBdr>
                    <w:top w:val="none" w:sz="0" w:space="0" w:color="auto"/>
                    <w:left w:val="none" w:sz="0" w:space="0" w:color="auto"/>
                    <w:bottom w:val="none" w:sz="0" w:space="0" w:color="auto"/>
                    <w:right w:val="none" w:sz="0" w:space="0" w:color="auto"/>
                  </w:divBdr>
                  <w:divsChild>
                    <w:div w:id="109715135">
                      <w:marLeft w:val="0"/>
                      <w:marRight w:val="0"/>
                      <w:marTop w:val="0"/>
                      <w:marBottom w:val="0"/>
                      <w:divBdr>
                        <w:top w:val="none" w:sz="0" w:space="0" w:color="auto"/>
                        <w:left w:val="none" w:sz="0" w:space="0" w:color="auto"/>
                        <w:bottom w:val="none" w:sz="0" w:space="0" w:color="auto"/>
                        <w:right w:val="none" w:sz="0" w:space="0" w:color="auto"/>
                      </w:divBdr>
                      <w:divsChild>
                        <w:div w:id="674847327">
                          <w:marLeft w:val="0"/>
                          <w:marRight w:val="0"/>
                          <w:marTop w:val="0"/>
                          <w:marBottom w:val="0"/>
                          <w:divBdr>
                            <w:top w:val="none" w:sz="0" w:space="0" w:color="auto"/>
                            <w:left w:val="none" w:sz="0" w:space="0" w:color="auto"/>
                            <w:bottom w:val="none" w:sz="0" w:space="0" w:color="auto"/>
                            <w:right w:val="none" w:sz="0" w:space="0" w:color="auto"/>
                          </w:divBdr>
                          <w:divsChild>
                            <w:div w:id="1079521097">
                              <w:marLeft w:val="0"/>
                              <w:marRight w:val="0"/>
                              <w:marTop w:val="0"/>
                              <w:marBottom w:val="0"/>
                              <w:divBdr>
                                <w:top w:val="none" w:sz="0" w:space="0" w:color="auto"/>
                                <w:left w:val="none" w:sz="0" w:space="0" w:color="auto"/>
                                <w:bottom w:val="none" w:sz="0" w:space="0" w:color="auto"/>
                                <w:right w:val="none" w:sz="0" w:space="0" w:color="auto"/>
                              </w:divBdr>
                              <w:divsChild>
                                <w:div w:id="2008240135">
                                  <w:marLeft w:val="0"/>
                                  <w:marRight w:val="0"/>
                                  <w:marTop w:val="0"/>
                                  <w:marBottom w:val="0"/>
                                  <w:divBdr>
                                    <w:top w:val="none" w:sz="0" w:space="0" w:color="auto"/>
                                    <w:left w:val="none" w:sz="0" w:space="0" w:color="auto"/>
                                    <w:bottom w:val="none" w:sz="0" w:space="0" w:color="auto"/>
                                    <w:right w:val="none" w:sz="0" w:space="0" w:color="auto"/>
                                  </w:divBdr>
                                  <w:divsChild>
                                    <w:div w:id="188050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3511715">
      <w:bodyDiv w:val="1"/>
      <w:marLeft w:val="0"/>
      <w:marRight w:val="0"/>
      <w:marTop w:val="0"/>
      <w:marBottom w:val="0"/>
      <w:divBdr>
        <w:top w:val="none" w:sz="0" w:space="0" w:color="auto"/>
        <w:left w:val="none" w:sz="0" w:space="0" w:color="auto"/>
        <w:bottom w:val="none" w:sz="0" w:space="0" w:color="auto"/>
        <w:right w:val="none" w:sz="0" w:space="0" w:color="auto"/>
      </w:divBdr>
      <w:divsChild>
        <w:div w:id="1297754848">
          <w:marLeft w:val="0"/>
          <w:marRight w:val="0"/>
          <w:marTop w:val="0"/>
          <w:marBottom w:val="0"/>
          <w:divBdr>
            <w:top w:val="none" w:sz="0" w:space="0" w:color="auto"/>
            <w:left w:val="none" w:sz="0" w:space="0" w:color="auto"/>
            <w:bottom w:val="none" w:sz="0" w:space="0" w:color="auto"/>
            <w:right w:val="none" w:sz="0" w:space="0" w:color="auto"/>
          </w:divBdr>
          <w:divsChild>
            <w:div w:id="263416448">
              <w:marLeft w:val="0"/>
              <w:marRight w:val="0"/>
              <w:marTop w:val="0"/>
              <w:marBottom w:val="0"/>
              <w:divBdr>
                <w:top w:val="none" w:sz="0" w:space="0" w:color="auto"/>
                <w:left w:val="none" w:sz="0" w:space="0" w:color="auto"/>
                <w:bottom w:val="none" w:sz="0" w:space="0" w:color="auto"/>
                <w:right w:val="none" w:sz="0" w:space="0" w:color="auto"/>
              </w:divBdr>
              <w:divsChild>
                <w:div w:id="433595875">
                  <w:marLeft w:val="0"/>
                  <w:marRight w:val="0"/>
                  <w:marTop w:val="0"/>
                  <w:marBottom w:val="0"/>
                  <w:divBdr>
                    <w:top w:val="none" w:sz="0" w:space="0" w:color="auto"/>
                    <w:left w:val="none" w:sz="0" w:space="0" w:color="auto"/>
                    <w:bottom w:val="none" w:sz="0" w:space="0" w:color="auto"/>
                    <w:right w:val="none" w:sz="0" w:space="0" w:color="auto"/>
                  </w:divBdr>
                  <w:divsChild>
                    <w:div w:id="1283225382">
                      <w:marLeft w:val="0"/>
                      <w:marRight w:val="0"/>
                      <w:marTop w:val="0"/>
                      <w:marBottom w:val="0"/>
                      <w:divBdr>
                        <w:top w:val="none" w:sz="0" w:space="0" w:color="auto"/>
                        <w:left w:val="none" w:sz="0" w:space="0" w:color="auto"/>
                        <w:bottom w:val="none" w:sz="0" w:space="0" w:color="auto"/>
                        <w:right w:val="none" w:sz="0" w:space="0" w:color="auto"/>
                      </w:divBdr>
                      <w:divsChild>
                        <w:div w:id="1750617536">
                          <w:marLeft w:val="0"/>
                          <w:marRight w:val="0"/>
                          <w:marTop w:val="0"/>
                          <w:marBottom w:val="0"/>
                          <w:divBdr>
                            <w:top w:val="none" w:sz="0" w:space="0" w:color="auto"/>
                            <w:left w:val="none" w:sz="0" w:space="0" w:color="auto"/>
                            <w:bottom w:val="none" w:sz="0" w:space="0" w:color="auto"/>
                            <w:right w:val="none" w:sz="0" w:space="0" w:color="auto"/>
                          </w:divBdr>
                          <w:divsChild>
                            <w:div w:id="1088188423">
                              <w:marLeft w:val="0"/>
                              <w:marRight w:val="0"/>
                              <w:marTop w:val="0"/>
                              <w:marBottom w:val="0"/>
                              <w:divBdr>
                                <w:top w:val="none" w:sz="0" w:space="0" w:color="auto"/>
                                <w:left w:val="none" w:sz="0" w:space="0" w:color="auto"/>
                                <w:bottom w:val="none" w:sz="0" w:space="0" w:color="auto"/>
                                <w:right w:val="none" w:sz="0" w:space="0" w:color="auto"/>
                              </w:divBdr>
                              <w:divsChild>
                                <w:div w:id="1208488566">
                                  <w:marLeft w:val="0"/>
                                  <w:marRight w:val="0"/>
                                  <w:marTop w:val="0"/>
                                  <w:marBottom w:val="0"/>
                                  <w:divBdr>
                                    <w:top w:val="none" w:sz="0" w:space="0" w:color="auto"/>
                                    <w:left w:val="none" w:sz="0" w:space="0" w:color="auto"/>
                                    <w:bottom w:val="none" w:sz="0" w:space="0" w:color="auto"/>
                                    <w:right w:val="none" w:sz="0" w:space="0" w:color="auto"/>
                                  </w:divBdr>
                                  <w:divsChild>
                                    <w:div w:id="1771048506">
                                      <w:marLeft w:val="0"/>
                                      <w:marRight w:val="0"/>
                                      <w:marTop w:val="0"/>
                                      <w:marBottom w:val="0"/>
                                      <w:divBdr>
                                        <w:top w:val="none" w:sz="0" w:space="0" w:color="auto"/>
                                        <w:left w:val="none" w:sz="0" w:space="0" w:color="auto"/>
                                        <w:bottom w:val="none" w:sz="0" w:space="0" w:color="auto"/>
                                        <w:right w:val="none" w:sz="0" w:space="0" w:color="auto"/>
                                      </w:divBdr>
                                      <w:divsChild>
                                        <w:div w:id="209015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03911">
      <w:bodyDiv w:val="1"/>
      <w:marLeft w:val="0"/>
      <w:marRight w:val="0"/>
      <w:marTop w:val="0"/>
      <w:marBottom w:val="0"/>
      <w:divBdr>
        <w:top w:val="none" w:sz="0" w:space="0" w:color="auto"/>
        <w:left w:val="none" w:sz="0" w:space="0" w:color="auto"/>
        <w:bottom w:val="none" w:sz="0" w:space="0" w:color="auto"/>
        <w:right w:val="none" w:sz="0" w:space="0" w:color="auto"/>
      </w:divBdr>
      <w:divsChild>
        <w:div w:id="660697586">
          <w:marLeft w:val="0"/>
          <w:marRight w:val="0"/>
          <w:marTop w:val="0"/>
          <w:marBottom w:val="0"/>
          <w:divBdr>
            <w:top w:val="none" w:sz="0" w:space="0" w:color="auto"/>
            <w:left w:val="none" w:sz="0" w:space="0" w:color="auto"/>
            <w:bottom w:val="none" w:sz="0" w:space="0" w:color="auto"/>
            <w:right w:val="none" w:sz="0" w:space="0" w:color="auto"/>
          </w:divBdr>
          <w:divsChild>
            <w:div w:id="1848254727">
              <w:marLeft w:val="0"/>
              <w:marRight w:val="0"/>
              <w:marTop w:val="0"/>
              <w:marBottom w:val="0"/>
              <w:divBdr>
                <w:top w:val="none" w:sz="0" w:space="0" w:color="auto"/>
                <w:left w:val="none" w:sz="0" w:space="0" w:color="auto"/>
                <w:bottom w:val="none" w:sz="0" w:space="0" w:color="auto"/>
                <w:right w:val="none" w:sz="0" w:space="0" w:color="auto"/>
              </w:divBdr>
              <w:divsChild>
                <w:div w:id="1194270515">
                  <w:marLeft w:val="0"/>
                  <w:marRight w:val="0"/>
                  <w:marTop w:val="0"/>
                  <w:marBottom w:val="0"/>
                  <w:divBdr>
                    <w:top w:val="none" w:sz="0" w:space="0" w:color="auto"/>
                    <w:left w:val="none" w:sz="0" w:space="0" w:color="auto"/>
                    <w:bottom w:val="none" w:sz="0" w:space="0" w:color="auto"/>
                    <w:right w:val="none" w:sz="0" w:space="0" w:color="auto"/>
                  </w:divBdr>
                  <w:divsChild>
                    <w:div w:id="1059397559">
                      <w:marLeft w:val="0"/>
                      <w:marRight w:val="0"/>
                      <w:marTop w:val="0"/>
                      <w:marBottom w:val="0"/>
                      <w:divBdr>
                        <w:top w:val="none" w:sz="0" w:space="0" w:color="auto"/>
                        <w:left w:val="none" w:sz="0" w:space="0" w:color="auto"/>
                        <w:bottom w:val="none" w:sz="0" w:space="0" w:color="auto"/>
                        <w:right w:val="none" w:sz="0" w:space="0" w:color="auto"/>
                      </w:divBdr>
                      <w:divsChild>
                        <w:div w:id="2043093603">
                          <w:marLeft w:val="0"/>
                          <w:marRight w:val="0"/>
                          <w:marTop w:val="0"/>
                          <w:marBottom w:val="0"/>
                          <w:divBdr>
                            <w:top w:val="none" w:sz="0" w:space="0" w:color="auto"/>
                            <w:left w:val="none" w:sz="0" w:space="0" w:color="auto"/>
                            <w:bottom w:val="none" w:sz="0" w:space="0" w:color="auto"/>
                            <w:right w:val="none" w:sz="0" w:space="0" w:color="auto"/>
                          </w:divBdr>
                          <w:divsChild>
                            <w:div w:id="1972636212">
                              <w:marLeft w:val="0"/>
                              <w:marRight w:val="0"/>
                              <w:marTop w:val="0"/>
                              <w:marBottom w:val="0"/>
                              <w:divBdr>
                                <w:top w:val="none" w:sz="0" w:space="0" w:color="auto"/>
                                <w:left w:val="none" w:sz="0" w:space="0" w:color="auto"/>
                                <w:bottom w:val="none" w:sz="0" w:space="0" w:color="auto"/>
                                <w:right w:val="none" w:sz="0" w:space="0" w:color="auto"/>
                              </w:divBdr>
                              <w:divsChild>
                                <w:div w:id="1502306827">
                                  <w:marLeft w:val="0"/>
                                  <w:marRight w:val="0"/>
                                  <w:marTop w:val="0"/>
                                  <w:marBottom w:val="0"/>
                                  <w:divBdr>
                                    <w:top w:val="none" w:sz="0" w:space="0" w:color="auto"/>
                                    <w:left w:val="none" w:sz="0" w:space="0" w:color="auto"/>
                                    <w:bottom w:val="none" w:sz="0" w:space="0" w:color="auto"/>
                                    <w:right w:val="none" w:sz="0" w:space="0" w:color="auto"/>
                                  </w:divBdr>
                                  <w:divsChild>
                                    <w:div w:id="1504006265">
                                      <w:marLeft w:val="0"/>
                                      <w:marRight w:val="0"/>
                                      <w:marTop w:val="0"/>
                                      <w:marBottom w:val="0"/>
                                      <w:divBdr>
                                        <w:top w:val="none" w:sz="0" w:space="0" w:color="auto"/>
                                        <w:left w:val="none" w:sz="0" w:space="0" w:color="auto"/>
                                        <w:bottom w:val="none" w:sz="0" w:space="0" w:color="auto"/>
                                        <w:right w:val="none" w:sz="0" w:space="0" w:color="auto"/>
                                      </w:divBdr>
                                      <w:divsChild>
                                        <w:div w:id="857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626F22C7.dotm</Template>
  <TotalTime>1</TotalTime>
  <Pages>3</Pages>
  <Words>1102</Words>
  <Characters>6063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Pascal Garcia</dc:creator>
  <cp:lastModifiedBy>Pascal Garcia</cp:lastModifiedBy>
  <cp:revision>2</cp:revision>
  <dcterms:created xsi:type="dcterms:W3CDTF">2014-11-25T11:15:00Z</dcterms:created>
  <dcterms:modified xsi:type="dcterms:W3CDTF">2014-11-25T11:15:00Z</dcterms:modified>
</cp:coreProperties>
</file>